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C0" w:rsidRPr="00A65341" w:rsidRDefault="005F3DC0" w:rsidP="004130C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A65341">
        <w:rPr>
          <w:rFonts w:ascii="黑体" w:eastAsia="黑体" w:hAnsi="黑体" w:cs="黑体" w:hint="eastAsia"/>
          <w:sz w:val="32"/>
          <w:szCs w:val="32"/>
        </w:rPr>
        <w:t>附件</w:t>
      </w:r>
      <w:r w:rsidRPr="00A65341">
        <w:rPr>
          <w:rFonts w:ascii="黑体" w:eastAsia="黑体" w:hAnsi="黑体" w:cs="黑体"/>
          <w:sz w:val="32"/>
          <w:szCs w:val="32"/>
        </w:rPr>
        <w:t>3</w:t>
      </w:r>
    </w:p>
    <w:p w:rsidR="005F3DC0" w:rsidRDefault="005F3DC0" w:rsidP="00A65341"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第二届全国中华经典诵写讲大赛</w:t>
      </w:r>
    </w:p>
    <w:p w:rsidR="005F3DC0" w:rsidRDefault="005F3DC0" w:rsidP="00A65341"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“诗教中国”诗词讲解大赛方案</w:t>
      </w:r>
      <w:bookmarkStart w:id="0" w:name="_GoBack"/>
      <w:bookmarkEnd w:id="0"/>
    </w:p>
    <w:p w:rsidR="005F3DC0" w:rsidRDefault="005F3DC0" w:rsidP="000231F8">
      <w:pPr>
        <w:pStyle w:val="NormalWeb"/>
        <w:spacing w:beforeAutospacing="0" w:afterAutospacing="0" w:line="560" w:lineRule="exact"/>
        <w:ind w:firstLineChars="200" w:firstLine="31680"/>
        <w:rPr>
          <w:sz w:val="30"/>
          <w:szCs w:val="30"/>
        </w:rPr>
      </w:pPr>
    </w:p>
    <w:p w:rsidR="005F3DC0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为传承中华优秀传统文化，深入挖掘中华经典诗词中所蕴含的民族正气、爱国精神、道德情怀和艺术魅力，引领诗词教育发展，特举办</w:t>
      </w:r>
      <w:r>
        <w:rPr>
          <w:rFonts w:eastAsia="仿宋_GB2312" w:cs="仿宋_GB2312" w:hint="eastAsia"/>
          <w:spacing w:val="-8"/>
          <w:sz w:val="32"/>
          <w:szCs w:val="32"/>
        </w:rPr>
        <w:t>“迦陵杯</w:t>
      </w:r>
      <w:r w:rsidRPr="00A65341">
        <w:rPr>
          <w:rFonts w:eastAsia="仿宋_GB2312" w:cs="仿宋_GB2312" w:hint="eastAsia"/>
          <w:spacing w:val="-8"/>
          <w:sz w:val="32"/>
          <w:szCs w:val="32"/>
        </w:rPr>
        <w:t>·</w:t>
      </w:r>
      <w:r>
        <w:rPr>
          <w:rFonts w:eastAsia="仿宋_GB2312" w:cs="仿宋_GB2312" w:hint="eastAsia"/>
          <w:spacing w:val="-8"/>
          <w:sz w:val="32"/>
          <w:szCs w:val="32"/>
        </w:rPr>
        <w:t>诗教中国”</w:t>
      </w:r>
      <w:r>
        <w:rPr>
          <w:rFonts w:eastAsia="仿宋_GB2312" w:cs="仿宋_GB2312" w:hint="eastAsia"/>
          <w:sz w:val="32"/>
          <w:szCs w:val="32"/>
        </w:rPr>
        <w:t>诗词讲解大赛，并确定方案如下。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eastAsia="黑体"/>
          <w:b/>
          <w:bCs/>
          <w:sz w:val="32"/>
          <w:szCs w:val="32"/>
        </w:rPr>
      </w:pPr>
      <w:r w:rsidRPr="00A65341">
        <w:rPr>
          <w:rStyle w:val="Strong"/>
          <w:rFonts w:eastAsia="黑体" w:cs="黑体" w:hint="eastAsia"/>
          <w:b w:val="0"/>
          <w:bCs w:val="0"/>
          <w:sz w:val="32"/>
          <w:szCs w:val="32"/>
        </w:rPr>
        <w:t>一、组织机构</w:t>
      </w:r>
    </w:p>
    <w:p w:rsidR="005F3DC0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eastAsia="仿宋_GB2312"/>
          <w:color w:val="0000FF"/>
          <w:sz w:val="32"/>
          <w:szCs w:val="32"/>
          <w:highlight w:val="yellow"/>
        </w:rPr>
      </w:pPr>
      <w:r>
        <w:rPr>
          <w:rFonts w:eastAsia="仿宋_GB2312" w:cs="仿宋_GB2312" w:hint="eastAsia"/>
          <w:sz w:val="32"/>
          <w:szCs w:val="32"/>
        </w:rPr>
        <w:t>承办单位：南开大学、中国教育学会、人民教育出版社、高等教育出版社</w:t>
      </w:r>
    </w:p>
    <w:p w:rsidR="005F3DC0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协办单位：北京歌行天下文化传播有限公司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Style w:val="Strong"/>
          <w:rFonts w:eastAsia="黑体"/>
          <w:b w:val="0"/>
          <w:bCs w:val="0"/>
          <w:sz w:val="32"/>
          <w:szCs w:val="32"/>
        </w:rPr>
      </w:pPr>
      <w:r w:rsidRPr="00A65341">
        <w:rPr>
          <w:rStyle w:val="Strong"/>
          <w:rFonts w:eastAsia="黑体" w:cs="黑体" w:hint="eastAsia"/>
          <w:b w:val="0"/>
          <w:bCs w:val="0"/>
          <w:sz w:val="32"/>
          <w:szCs w:val="32"/>
        </w:rPr>
        <w:t>二、参赛对象与组别</w:t>
      </w:r>
    </w:p>
    <w:p w:rsidR="005F3DC0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参赛对象为全国各级各类学校具备教师资格证的在职教师。</w:t>
      </w:r>
    </w:p>
    <w:p w:rsidR="005F3DC0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分为小学教师组、中学教</w:t>
      </w:r>
      <w:r w:rsidRPr="00FD69ED">
        <w:rPr>
          <w:rFonts w:ascii="仿宋_GB2312" w:eastAsia="仿宋_GB2312" w:cs="仿宋_GB2312" w:hint="eastAsia"/>
          <w:sz w:val="32"/>
          <w:szCs w:val="32"/>
        </w:rPr>
        <w:t>师组、大学教师组</w:t>
      </w:r>
      <w:r w:rsidRPr="00FD69ED">
        <w:rPr>
          <w:rFonts w:ascii="仿宋_GB2312" w:eastAsia="仿宋_GB2312" w:cs="仿宋_GB2312"/>
          <w:sz w:val="32"/>
          <w:szCs w:val="32"/>
        </w:rPr>
        <w:t>3</w:t>
      </w:r>
      <w:r w:rsidRPr="00FD69ED">
        <w:rPr>
          <w:rFonts w:ascii="仿宋_GB2312" w:eastAsia="仿宋_GB2312" w:cs="仿宋_GB2312" w:hint="eastAsia"/>
          <w:sz w:val="32"/>
          <w:szCs w:val="32"/>
        </w:rPr>
        <w:t>个组别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Style w:val="Strong"/>
          <w:rFonts w:eastAsia="黑体"/>
          <w:b w:val="0"/>
          <w:bCs w:val="0"/>
          <w:sz w:val="32"/>
          <w:szCs w:val="32"/>
        </w:rPr>
      </w:pPr>
      <w:r w:rsidRPr="00A65341">
        <w:rPr>
          <w:rStyle w:val="Strong"/>
          <w:rFonts w:eastAsia="黑体" w:cs="黑体" w:hint="eastAsia"/>
          <w:b w:val="0"/>
          <w:bCs w:val="0"/>
          <w:sz w:val="32"/>
          <w:szCs w:val="32"/>
        </w:rPr>
        <w:t>三、参赛要求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（一）内容要求</w:t>
      </w:r>
    </w:p>
    <w:p w:rsidR="005F3DC0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者按照课堂教学相关要求，遵循诗词教育基本规律和学术规范，进行以中华古诗词教学为主要内容的教学设计、说课、微课和现场观摩课等形式的比赛。比赛围绕中华诗教精神传承发展的核心要求，特别是在全国人民团结奋斗、打赢疫情防控阻击战的形势下，着重挖掘、凝练、阐释和讲解经典诗词中蕴含的爱国精神、民族正气、忧患意识、道德胸襟、博爱情怀和艺术魅力。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（二）形式要求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b/>
          <w:bCs/>
          <w:sz w:val="32"/>
          <w:szCs w:val="32"/>
        </w:rPr>
      </w:pPr>
      <w:r w:rsidRPr="00A65341"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cs="仿宋_GB2312"/>
          <w:b/>
          <w:bCs/>
          <w:sz w:val="32"/>
          <w:szCs w:val="32"/>
        </w:rPr>
        <w:t>.</w:t>
      </w:r>
      <w:r w:rsidRPr="00A65341">
        <w:rPr>
          <w:rFonts w:ascii="仿宋_GB2312" w:eastAsia="仿宋_GB2312" w:cs="仿宋_GB2312" w:hint="eastAsia"/>
          <w:b/>
          <w:bCs/>
          <w:sz w:val="32"/>
          <w:szCs w:val="32"/>
        </w:rPr>
        <w:t>教学设计</w:t>
      </w:r>
    </w:p>
    <w:p w:rsidR="005F3DC0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含教学设计、教学课件。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cs="仿宋_GB2312"/>
          <w:b/>
          <w:bCs/>
          <w:sz w:val="32"/>
          <w:szCs w:val="32"/>
        </w:rPr>
        <w:t>.</w:t>
      </w:r>
      <w:r w:rsidRPr="00A65341">
        <w:rPr>
          <w:rFonts w:ascii="仿宋_GB2312" w:eastAsia="仿宋_GB2312" w:cs="仿宋_GB2312" w:hint="eastAsia"/>
          <w:b/>
          <w:bCs/>
          <w:sz w:val="32"/>
          <w:szCs w:val="32"/>
        </w:rPr>
        <w:t>说课视频</w:t>
      </w:r>
    </w:p>
    <w:p w:rsidR="005F3DC0" w:rsidRDefault="005F3DC0" w:rsidP="000231F8">
      <w:pPr>
        <w:pStyle w:val="NormalWeb"/>
        <w:numPr>
          <w:ilvl w:val="255"/>
          <w:numId w:val="0"/>
        </w:numPr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包括教学目标、重点难点、教学方法和教学过程等内容，重点突出诗教精神的理解阐释。视频时长</w:t>
      </w:r>
      <w:r w:rsidRPr="00A65341">
        <w:rPr>
          <w:rFonts w:ascii="仿宋_GB2312" w:eastAsia="仿宋_GB2312" w:cs="仿宋_GB2312"/>
          <w:sz w:val="32"/>
          <w:szCs w:val="32"/>
        </w:rPr>
        <w:t>3</w:t>
      </w:r>
      <w:r w:rsidRPr="00A65341">
        <w:rPr>
          <w:rFonts w:ascii="仿宋_GB2312" w:eastAsia="仿宋_GB2312" w:cs="仿宋_GB2312" w:hint="eastAsia"/>
          <w:sz w:val="32"/>
          <w:szCs w:val="32"/>
        </w:rPr>
        <w:t>～</w:t>
      </w:r>
      <w:r w:rsidRPr="00A65341">
        <w:rPr>
          <w:rFonts w:ascii="仿宋_GB2312" w:eastAsia="仿宋_GB2312" w:cs="仿宋_GB2312"/>
          <w:sz w:val="32"/>
          <w:szCs w:val="32"/>
        </w:rPr>
        <w:t>5</w:t>
      </w:r>
      <w:r w:rsidRPr="00A65341">
        <w:rPr>
          <w:rFonts w:ascii="仿宋_GB2312" w:eastAsia="仿宋_GB2312" w:cs="仿宋_GB2312" w:hint="eastAsia"/>
          <w:sz w:val="32"/>
          <w:szCs w:val="32"/>
        </w:rPr>
        <w:t>分钟。</w:t>
      </w:r>
    </w:p>
    <w:p w:rsidR="005F3DC0" w:rsidRPr="00A65341" w:rsidRDefault="005F3DC0" w:rsidP="000231F8">
      <w:pPr>
        <w:pStyle w:val="NormalWeb"/>
        <w:numPr>
          <w:ilvl w:val="255"/>
          <w:numId w:val="0"/>
        </w:numPr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cs="仿宋_GB2312"/>
          <w:b/>
          <w:bCs/>
          <w:sz w:val="32"/>
          <w:szCs w:val="32"/>
        </w:rPr>
        <w:t>.</w:t>
      </w:r>
      <w:r w:rsidRPr="00A65341">
        <w:rPr>
          <w:rFonts w:ascii="仿宋_GB2312" w:eastAsia="仿宋_GB2312" w:cs="仿宋_GB2312" w:hint="eastAsia"/>
          <w:b/>
          <w:bCs/>
          <w:sz w:val="32"/>
          <w:szCs w:val="32"/>
        </w:rPr>
        <w:t>微课视频</w:t>
      </w:r>
    </w:p>
    <w:p w:rsidR="005F3DC0" w:rsidRPr="00A65341" w:rsidRDefault="005F3DC0" w:rsidP="000231F8">
      <w:pPr>
        <w:pStyle w:val="NormalWeb"/>
        <w:numPr>
          <w:ilvl w:val="255"/>
          <w:numId w:val="0"/>
        </w:numPr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包括诵读展示、课堂教学实景、板书、师生互动等画面内容，鼓励使用多媒体、信息化等现代技术手段，充分展示创新型课堂教学效果。视频时长</w:t>
      </w:r>
      <w:r w:rsidRPr="00A65341">
        <w:rPr>
          <w:rFonts w:ascii="仿宋_GB2312" w:eastAsia="仿宋_GB2312" w:cs="仿宋_GB2312"/>
          <w:sz w:val="32"/>
          <w:szCs w:val="32"/>
        </w:rPr>
        <w:t>8</w:t>
      </w:r>
      <w:r w:rsidRPr="00A65341">
        <w:rPr>
          <w:rFonts w:ascii="仿宋_GB2312" w:eastAsia="仿宋_GB2312" w:cs="仿宋_GB2312" w:hint="eastAsia"/>
          <w:sz w:val="32"/>
          <w:szCs w:val="32"/>
        </w:rPr>
        <w:t>～</w:t>
      </w:r>
      <w:r w:rsidRPr="00A65341">
        <w:rPr>
          <w:rFonts w:ascii="仿宋_GB2312" w:eastAsia="仿宋_GB2312" w:cs="仿宋_GB2312"/>
          <w:sz w:val="32"/>
          <w:szCs w:val="32"/>
        </w:rPr>
        <w:t>10</w:t>
      </w:r>
      <w:r w:rsidRPr="00A65341">
        <w:rPr>
          <w:rFonts w:ascii="仿宋_GB2312" w:eastAsia="仿宋_GB2312" w:cs="仿宋_GB2312" w:hint="eastAsia"/>
          <w:sz w:val="32"/>
          <w:szCs w:val="32"/>
        </w:rPr>
        <w:t>分钟。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（三）提交要求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教学设计与教学课件格式为</w:t>
      </w:r>
      <w:r w:rsidRPr="00A65341">
        <w:rPr>
          <w:rFonts w:ascii="仿宋_GB2312" w:eastAsia="仿宋_GB2312" w:cs="仿宋_GB2312"/>
          <w:sz w:val="32"/>
          <w:szCs w:val="32"/>
        </w:rPr>
        <w:t>PDF</w:t>
      </w:r>
      <w:r w:rsidRPr="00A65341">
        <w:rPr>
          <w:rFonts w:ascii="仿宋_GB2312" w:eastAsia="仿宋_GB2312" w:cs="仿宋_GB2312" w:hint="eastAsia"/>
          <w:sz w:val="32"/>
          <w:szCs w:val="32"/>
        </w:rPr>
        <w:t>。视频格式为</w:t>
      </w:r>
      <w:r w:rsidRPr="00A65341">
        <w:rPr>
          <w:rFonts w:ascii="仿宋_GB2312" w:eastAsia="仿宋_GB2312" w:cs="仿宋_GB2312"/>
          <w:sz w:val="32"/>
          <w:szCs w:val="32"/>
        </w:rPr>
        <w:t>MP4</w:t>
      </w:r>
      <w:r w:rsidRPr="00A65341">
        <w:rPr>
          <w:rFonts w:ascii="仿宋_GB2312" w:eastAsia="仿宋_GB2312" w:cs="仿宋_GB2312" w:hint="eastAsia"/>
          <w:sz w:val="32"/>
          <w:szCs w:val="32"/>
        </w:rPr>
        <w:t>，视频清晰度不低于</w:t>
      </w:r>
      <w:r w:rsidRPr="00A65341">
        <w:rPr>
          <w:rFonts w:ascii="仿宋_GB2312" w:eastAsia="仿宋_GB2312" w:cs="仿宋_GB2312"/>
          <w:sz w:val="32"/>
          <w:szCs w:val="32"/>
        </w:rPr>
        <w:t>720P</w:t>
      </w:r>
      <w:r w:rsidRPr="00A65341">
        <w:rPr>
          <w:rFonts w:ascii="仿宋_GB2312" w:eastAsia="仿宋_GB2312" w:cs="仿宋_GB2312" w:hint="eastAsia"/>
          <w:sz w:val="32"/>
          <w:szCs w:val="32"/>
        </w:rPr>
        <w:t>，图像、声音清晰，不抖动、无噪音，文件大小不超过</w:t>
      </w:r>
      <w:r w:rsidRPr="00A65341">
        <w:rPr>
          <w:rFonts w:ascii="仿宋_GB2312" w:eastAsia="仿宋_GB2312" w:cs="仿宋_GB2312"/>
          <w:sz w:val="32"/>
          <w:szCs w:val="32"/>
        </w:rPr>
        <w:t>700MB</w:t>
      </w:r>
      <w:r w:rsidRPr="00A65341">
        <w:rPr>
          <w:rFonts w:ascii="仿宋_GB2312" w:eastAsia="仿宋_GB2312" w:cs="仿宋_GB2312" w:hint="eastAsia"/>
          <w:sz w:val="32"/>
          <w:szCs w:val="32"/>
        </w:rPr>
        <w:t>。视频开头须注明作品名称、参赛者单位、姓名及组别等信息。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（四）选篇范围</w:t>
      </w:r>
    </w:p>
    <w:p w:rsidR="005F3DC0" w:rsidRDefault="005F3DC0" w:rsidP="000231F8">
      <w:pPr>
        <w:spacing w:line="57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以教育部统编版中小学语文教材和列入“普通高等教育国家级规划教材”的大学语文教材中收录的古典诗词作品、红色经典诗词作品为主。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Style w:val="Strong"/>
          <w:rFonts w:eastAsia="黑体"/>
          <w:b w:val="0"/>
          <w:bCs w:val="0"/>
          <w:sz w:val="32"/>
          <w:szCs w:val="32"/>
        </w:rPr>
      </w:pPr>
      <w:r w:rsidRPr="00A65341">
        <w:rPr>
          <w:rStyle w:val="Strong"/>
          <w:rFonts w:eastAsia="黑体" w:cs="黑体" w:hint="eastAsia"/>
          <w:b w:val="0"/>
          <w:bCs w:val="0"/>
          <w:sz w:val="32"/>
          <w:szCs w:val="32"/>
        </w:rPr>
        <w:t>四、赛程安排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（一）初赛：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2020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年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6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1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日至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8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20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日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A65341">
        <w:rPr>
          <w:rFonts w:asci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.</w:t>
      </w:r>
      <w:r w:rsidRPr="00A65341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合格测试</w:t>
      </w:r>
    </w:p>
    <w:p w:rsidR="005F3DC0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color w:val="0000FF"/>
          <w:sz w:val="32"/>
          <w:szCs w:val="32"/>
        </w:rPr>
      </w:pP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参赛者于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6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日至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7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15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日间登录中华经典诵写讲大赛网站（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www.jingdiansxj.cn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），按照参赛指引完成报名、个人信息录入及相关认证，并进行诗词知识在线答题测试，测试可进行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次（以正式提交为准），每组测试成绩排名前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30%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以内的（按小学组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4000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人、中学组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4000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人、大学组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1000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人设定上限）参加说课比赛（入围名单在网站统一公布）。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color w:val="0000FF"/>
          <w:sz w:val="32"/>
          <w:szCs w:val="32"/>
          <w:highlight w:val="yellow"/>
        </w:rPr>
      </w:pPr>
      <w:r w:rsidRPr="00A65341">
        <w:rPr>
          <w:rFonts w:asci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.</w:t>
      </w:r>
      <w:r w:rsidRPr="00A65341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说课比赛</w:t>
      </w:r>
    </w:p>
    <w:p w:rsidR="005F3DC0" w:rsidRPr="00A65341" w:rsidRDefault="005F3DC0" w:rsidP="000231F8">
      <w:pPr>
        <w:pStyle w:val="NormalWeb"/>
        <w:numPr>
          <w:ilvl w:val="255"/>
          <w:numId w:val="0"/>
        </w:numPr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参赛者根据比赛内容和形式要求，于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8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日前通过赛事网站提交说课视频、教学设计（含教学课件）等比赛作品。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讲解大赛承办方统一组织专家评审，各组按评审得分排名，小学组前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800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名、中学组前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800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名、大学组前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200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名晋级全国复赛。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（二）复赛：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2020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年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9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月至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10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color w:val="000000"/>
          <w:sz w:val="32"/>
          <w:szCs w:val="32"/>
        </w:rPr>
      </w:pP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全国复赛为线上微课比赛。入围复赛的参赛者于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9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日前登录赛事平台，提交微课视频、教学设计（含教学课件）等参赛作品。同时参加传统经典（诗词）知识在线答题考试。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通过传统经典（诗词）知识在线答题考试（限答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次，权重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25%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）和专家评审（权重</w:t>
      </w:r>
      <w:r w:rsidRPr="00A65341">
        <w:rPr>
          <w:rFonts w:ascii="仿宋_GB2312" w:eastAsia="仿宋_GB2312" w:cs="仿宋_GB2312"/>
          <w:color w:val="000000"/>
          <w:sz w:val="32"/>
          <w:szCs w:val="32"/>
        </w:rPr>
        <w:t>75%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）相结合的方式进行综合评审。各组（不</w:t>
      </w:r>
      <w:r w:rsidRPr="00A65341">
        <w:rPr>
          <w:rFonts w:ascii="仿宋_GB2312" w:eastAsia="仿宋_GB2312" w:cs="仿宋_GB2312" w:hint="eastAsia"/>
          <w:sz w:val="32"/>
          <w:szCs w:val="32"/>
        </w:rPr>
        <w:t>分省）前</w:t>
      </w:r>
      <w:r w:rsidRPr="00A65341">
        <w:rPr>
          <w:rFonts w:ascii="仿宋_GB2312" w:eastAsia="仿宋_GB2312" w:cs="仿宋_GB2312"/>
          <w:sz w:val="32"/>
          <w:szCs w:val="32"/>
        </w:rPr>
        <w:t>20</w:t>
      </w:r>
      <w:r w:rsidRPr="00A65341">
        <w:rPr>
          <w:rFonts w:ascii="仿宋_GB2312" w:eastAsia="仿宋_GB2312" w:cs="仿宋_GB2312" w:hint="eastAsia"/>
          <w:sz w:val="32"/>
          <w:szCs w:val="32"/>
        </w:rPr>
        <w:t>名进入全国总决赛，复赛成绩计入全国总决赛，占比</w:t>
      </w:r>
      <w:r w:rsidRPr="00A65341">
        <w:rPr>
          <w:rFonts w:ascii="仿宋_GB2312" w:eastAsia="仿宋_GB2312" w:cs="仿宋_GB2312"/>
          <w:sz w:val="32"/>
          <w:szCs w:val="32"/>
        </w:rPr>
        <w:t>30%</w:t>
      </w:r>
      <w:r w:rsidRPr="00A65341">
        <w:rPr>
          <w:rFonts w:ascii="仿宋_GB2312" w:eastAsia="仿宋_GB2312" w:cs="仿宋_GB2312" w:hint="eastAsia"/>
          <w:sz w:val="32"/>
          <w:szCs w:val="32"/>
        </w:rPr>
        <w:t>。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（三）总决赛：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2020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年</w:t>
      </w:r>
      <w:r w:rsidRPr="00A65341">
        <w:rPr>
          <w:rFonts w:ascii="楷体_GB2312" w:eastAsia="楷体_GB2312" w:cs="楷体_GB2312"/>
          <w:b/>
          <w:bCs/>
          <w:sz w:val="32"/>
          <w:szCs w:val="32"/>
        </w:rPr>
        <w:t>10</w:t>
      </w: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月底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总决赛为现场综合比赛（具体时间另行通知），分为经典（诗词）常识考试、即兴演讲、现场问答、教学公开课比赛等环节。在教学公开课比赛环节，参赛者</w:t>
      </w: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须</w:t>
      </w:r>
      <w:r w:rsidRPr="00A65341">
        <w:rPr>
          <w:rFonts w:ascii="仿宋_GB2312" w:eastAsia="仿宋_GB2312" w:cs="仿宋_GB2312" w:hint="eastAsia"/>
          <w:sz w:val="32"/>
          <w:szCs w:val="32"/>
        </w:rPr>
        <w:t>选取大赛规定的教学内容，为随机抽取的学生班级授课，上课时间为</w:t>
      </w:r>
      <w:r w:rsidRPr="00A65341">
        <w:rPr>
          <w:rFonts w:ascii="仿宋_GB2312" w:eastAsia="仿宋_GB2312" w:cs="仿宋_GB2312"/>
          <w:sz w:val="32"/>
          <w:szCs w:val="32"/>
        </w:rPr>
        <w:t>30</w:t>
      </w:r>
      <w:r w:rsidRPr="00A65341">
        <w:rPr>
          <w:rFonts w:ascii="仿宋_GB2312" w:eastAsia="仿宋_GB2312" w:cs="仿宋_GB2312" w:hint="eastAsia"/>
          <w:sz w:val="32"/>
          <w:szCs w:val="32"/>
        </w:rPr>
        <w:t>分钟。总决赛将通过电视或网络媒体进行直播。</w:t>
      </w:r>
    </w:p>
    <w:p w:rsidR="005F3DC0" w:rsidRPr="00A65341" w:rsidRDefault="005F3DC0" w:rsidP="000231F8">
      <w:pPr>
        <w:adjustRightInd w:val="0"/>
        <w:snapToGrid w:val="0"/>
        <w:spacing w:line="570" w:lineRule="exact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A65341">
        <w:rPr>
          <w:rFonts w:ascii="楷体_GB2312" w:eastAsia="楷体_GB2312" w:cs="楷体_GB2312" w:hint="eastAsia"/>
          <w:b/>
          <w:bCs/>
          <w:sz w:val="32"/>
          <w:szCs w:val="32"/>
        </w:rPr>
        <w:t>（四）“诗教中国”诗词教育论坛与成果展示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color w:val="000000"/>
          <w:sz w:val="32"/>
          <w:szCs w:val="32"/>
        </w:rPr>
        <w:t>讲解大赛承办方</w:t>
      </w:r>
      <w:r w:rsidRPr="00A65341">
        <w:rPr>
          <w:rFonts w:ascii="仿宋_GB2312" w:eastAsia="仿宋_GB2312" w:cs="仿宋_GB2312" w:hint="eastAsia"/>
          <w:sz w:val="32"/>
          <w:szCs w:val="32"/>
        </w:rPr>
        <w:t>将组织诗词教育论坛、教学研讨活动和优秀诗教成果展演活动（具体时间另行通知）。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Style w:val="Strong"/>
          <w:rFonts w:eastAsia="黑体"/>
          <w:b w:val="0"/>
          <w:bCs w:val="0"/>
          <w:sz w:val="32"/>
          <w:szCs w:val="32"/>
        </w:rPr>
      </w:pPr>
      <w:r w:rsidRPr="00A65341">
        <w:rPr>
          <w:rStyle w:val="Strong"/>
          <w:rFonts w:eastAsia="黑体" w:cs="黑体" w:hint="eastAsia"/>
          <w:b w:val="0"/>
          <w:bCs w:val="0"/>
          <w:sz w:val="32"/>
          <w:szCs w:val="32"/>
        </w:rPr>
        <w:t>五、相关要求</w:t>
      </w:r>
    </w:p>
    <w:p w:rsidR="005F3DC0" w:rsidRDefault="005F3DC0" w:rsidP="000231F8">
      <w:pPr>
        <w:pStyle w:val="NormalWeb"/>
        <w:widowControl/>
        <w:spacing w:beforeAutospacing="0" w:afterAutospacing="0" w:line="570" w:lineRule="exact"/>
        <w:ind w:firstLineChars="200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（一）鼓励民办学校教师、少数民族教师、农村地区教师和社会办学机构教师等参加比赛。</w:t>
      </w:r>
    </w:p>
    <w:p w:rsidR="005F3DC0" w:rsidRDefault="005F3DC0" w:rsidP="000231F8">
      <w:pPr>
        <w:pStyle w:val="NormalWeb"/>
        <w:widowControl/>
        <w:spacing w:beforeAutospacing="0" w:afterAutospacing="0" w:line="570" w:lineRule="exact"/>
        <w:ind w:firstLineChars="200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</w:t>
      </w:r>
      <w:r>
        <w:rPr>
          <w:rFonts w:eastAsia="仿宋_GB2312" w:cs="仿宋_GB2312" w:hint="eastAsia"/>
          <w:color w:val="000000"/>
          <w:sz w:val="32"/>
          <w:szCs w:val="32"/>
        </w:rPr>
        <w:t>讲解大赛承办方</w:t>
      </w:r>
      <w:r>
        <w:rPr>
          <w:rFonts w:eastAsia="仿宋_GB2312" w:cs="仿宋_GB2312" w:hint="eastAsia"/>
          <w:sz w:val="32"/>
          <w:szCs w:val="32"/>
        </w:rPr>
        <w:t>将与各省份语委、教研部门紧密配合，共同做好大赛命题、专家评审和赛事组织工作。</w:t>
      </w:r>
    </w:p>
    <w:p w:rsidR="005F3DC0" w:rsidRDefault="005F3DC0" w:rsidP="000231F8">
      <w:pPr>
        <w:pStyle w:val="NormalWeb"/>
        <w:widowControl/>
        <w:spacing w:beforeAutospacing="0" w:afterAutospacing="0" w:line="570" w:lineRule="exact"/>
        <w:ind w:firstLineChars="200" w:firstLine="31680"/>
        <w:jc w:val="both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（三）为提高比赛水平，充分发挥赛事的引领示范作用，</w:t>
      </w:r>
      <w:r>
        <w:rPr>
          <w:rFonts w:eastAsia="仿宋_GB2312" w:cs="仿宋_GB2312" w:hint="eastAsia"/>
          <w:color w:val="000000"/>
          <w:sz w:val="32"/>
          <w:szCs w:val="32"/>
        </w:rPr>
        <w:t>讲解大赛承办方</w:t>
      </w:r>
      <w:r>
        <w:rPr>
          <w:rFonts w:eastAsia="仿宋_GB2312" w:cs="仿宋_GB2312" w:hint="eastAsia"/>
          <w:sz w:val="32"/>
          <w:szCs w:val="32"/>
        </w:rPr>
        <w:t>将配合各省份在比赛各阶段加强对参赛者的培训指导工作。</w:t>
      </w:r>
    </w:p>
    <w:p w:rsidR="005F3DC0" w:rsidRPr="00A65341" w:rsidRDefault="005F3DC0" w:rsidP="000231F8">
      <w:pPr>
        <w:pStyle w:val="NormalWeb"/>
        <w:adjustRightInd w:val="0"/>
        <w:snapToGrid w:val="0"/>
        <w:spacing w:beforeAutospacing="0" w:afterAutospacing="0" w:line="570" w:lineRule="exact"/>
        <w:ind w:firstLineChars="200" w:firstLine="31680"/>
        <w:jc w:val="both"/>
        <w:rPr>
          <w:rStyle w:val="Strong"/>
          <w:rFonts w:eastAsia="黑体"/>
          <w:b w:val="0"/>
          <w:bCs w:val="0"/>
          <w:sz w:val="32"/>
          <w:szCs w:val="32"/>
        </w:rPr>
      </w:pPr>
      <w:r w:rsidRPr="00A65341">
        <w:rPr>
          <w:rStyle w:val="Strong"/>
          <w:rFonts w:eastAsia="黑体" w:cs="黑体" w:hint="eastAsia"/>
          <w:b w:val="0"/>
          <w:bCs w:val="0"/>
          <w:sz w:val="32"/>
          <w:szCs w:val="32"/>
        </w:rPr>
        <w:t>六、联系方式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联系人：南开大学文学院闫晓铮、吴戎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 w:cs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电</w:t>
      </w:r>
      <w:r w:rsidRPr="00A65341">
        <w:rPr>
          <w:rFonts w:ascii="仿宋_GB2312" w:eastAsia="仿宋_GB2312" w:cs="仿宋_GB2312"/>
          <w:sz w:val="32"/>
          <w:szCs w:val="32"/>
        </w:rPr>
        <w:t xml:space="preserve">  </w:t>
      </w:r>
      <w:r w:rsidRPr="00A65341">
        <w:rPr>
          <w:rFonts w:ascii="仿宋_GB2312" w:eastAsia="仿宋_GB2312" w:cs="仿宋_GB2312" w:hint="eastAsia"/>
          <w:sz w:val="32"/>
          <w:szCs w:val="32"/>
        </w:rPr>
        <w:t>话：</w:t>
      </w:r>
      <w:r w:rsidRPr="00A65341">
        <w:rPr>
          <w:rFonts w:ascii="仿宋_GB2312" w:eastAsia="仿宋_GB2312" w:cs="仿宋_GB2312"/>
          <w:sz w:val="32"/>
          <w:szCs w:val="32"/>
        </w:rPr>
        <w:t>022-23498255</w:t>
      </w:r>
      <w:r w:rsidRPr="00A65341">
        <w:rPr>
          <w:rFonts w:ascii="仿宋_GB2312" w:eastAsia="仿宋_GB2312" w:cs="仿宋_GB2312" w:hint="eastAsia"/>
          <w:sz w:val="32"/>
          <w:szCs w:val="32"/>
        </w:rPr>
        <w:t>，</w:t>
      </w:r>
      <w:r w:rsidRPr="00A65341">
        <w:rPr>
          <w:rFonts w:ascii="仿宋_GB2312" w:eastAsia="仿宋_GB2312" w:cs="仿宋_GB2312"/>
          <w:sz w:val="32"/>
          <w:szCs w:val="32"/>
        </w:rPr>
        <w:t>022-83661960</w:t>
      </w:r>
    </w:p>
    <w:p w:rsidR="005F3DC0" w:rsidRPr="00A65341" w:rsidRDefault="005F3DC0" w:rsidP="000231F8">
      <w:pPr>
        <w:pStyle w:val="NormalWeb"/>
        <w:spacing w:beforeAutospacing="0" w:afterAutospacing="0" w:line="570" w:lineRule="exact"/>
        <w:ind w:firstLineChars="200" w:firstLine="31680"/>
        <w:jc w:val="both"/>
        <w:rPr>
          <w:rFonts w:ascii="仿宋_GB2312" w:eastAsia="仿宋_GB2312" w:cs="仿宋_GB2312"/>
          <w:sz w:val="32"/>
          <w:szCs w:val="32"/>
        </w:rPr>
      </w:pPr>
      <w:r w:rsidRPr="00A65341">
        <w:rPr>
          <w:rFonts w:ascii="仿宋_GB2312" w:eastAsia="仿宋_GB2312" w:cs="仿宋_GB2312" w:hint="eastAsia"/>
          <w:sz w:val="32"/>
          <w:szCs w:val="32"/>
        </w:rPr>
        <w:t>邮</w:t>
      </w:r>
      <w:r w:rsidRPr="00A65341">
        <w:rPr>
          <w:rFonts w:ascii="仿宋_GB2312" w:eastAsia="仿宋_GB2312" w:cs="仿宋_GB2312"/>
          <w:sz w:val="32"/>
          <w:szCs w:val="32"/>
        </w:rPr>
        <w:t xml:space="preserve">  </w:t>
      </w:r>
      <w:r w:rsidRPr="00A65341">
        <w:rPr>
          <w:rFonts w:ascii="仿宋_GB2312" w:eastAsia="仿宋_GB2312" w:cs="仿宋_GB2312" w:hint="eastAsia"/>
          <w:sz w:val="32"/>
          <w:szCs w:val="32"/>
        </w:rPr>
        <w:t>箱：</w:t>
      </w:r>
      <w:r w:rsidRPr="00A65341">
        <w:rPr>
          <w:rFonts w:ascii="仿宋_GB2312" w:eastAsia="仿宋_GB2312" w:cs="仿宋_GB2312"/>
          <w:sz w:val="32"/>
          <w:szCs w:val="32"/>
        </w:rPr>
        <w:t>jialingbeidasai@163.com</w:t>
      </w:r>
    </w:p>
    <w:p w:rsidR="005F3DC0" w:rsidRPr="004130C3" w:rsidRDefault="005F3DC0"/>
    <w:sectPr w:rsidR="005F3DC0" w:rsidRPr="004130C3" w:rsidSect="00400CE2">
      <w:footerReference w:type="default" r:id="rId6"/>
      <w:pgSz w:w="11906" w:h="16838"/>
      <w:pgMar w:top="2098" w:right="1531" w:bottom="1985" w:left="1531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C0" w:rsidRDefault="005F3DC0" w:rsidP="006F2ECB">
      <w:r>
        <w:separator/>
      </w:r>
    </w:p>
  </w:endnote>
  <w:endnote w:type="continuationSeparator" w:id="0">
    <w:p w:rsidR="005F3DC0" w:rsidRDefault="005F3DC0" w:rsidP="006F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C0" w:rsidRDefault="005F3DC0" w:rsidP="004172D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C0" w:rsidRDefault="005F3DC0" w:rsidP="006F2ECB">
      <w:r>
        <w:separator/>
      </w:r>
    </w:p>
  </w:footnote>
  <w:footnote w:type="continuationSeparator" w:id="0">
    <w:p w:rsidR="005F3DC0" w:rsidRDefault="005F3DC0" w:rsidP="006F2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0C3"/>
    <w:rsid w:val="000231F8"/>
    <w:rsid w:val="00156FDF"/>
    <w:rsid w:val="001E674E"/>
    <w:rsid w:val="00204594"/>
    <w:rsid w:val="003243E0"/>
    <w:rsid w:val="00400CE2"/>
    <w:rsid w:val="004130C3"/>
    <w:rsid w:val="004172D3"/>
    <w:rsid w:val="004E0F3E"/>
    <w:rsid w:val="005F3DC0"/>
    <w:rsid w:val="006366F6"/>
    <w:rsid w:val="006F2ECB"/>
    <w:rsid w:val="007C221F"/>
    <w:rsid w:val="007C4FA4"/>
    <w:rsid w:val="00825218"/>
    <w:rsid w:val="00884742"/>
    <w:rsid w:val="00A65341"/>
    <w:rsid w:val="00A67652"/>
    <w:rsid w:val="00B95145"/>
    <w:rsid w:val="00BC570F"/>
    <w:rsid w:val="00C43F5D"/>
    <w:rsid w:val="00C94DC3"/>
    <w:rsid w:val="00C96F9C"/>
    <w:rsid w:val="00D074B4"/>
    <w:rsid w:val="00D9333C"/>
    <w:rsid w:val="00DD6C01"/>
    <w:rsid w:val="00E43B13"/>
    <w:rsid w:val="00FD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C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30C3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130C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F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2EC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F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2ECB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172D3"/>
  </w:style>
  <w:style w:type="paragraph" w:styleId="BalloonText">
    <w:name w:val="Balloon Text"/>
    <w:basedOn w:val="Normal"/>
    <w:link w:val="BalloonTextChar"/>
    <w:uiPriority w:val="99"/>
    <w:semiHidden/>
    <w:rsid w:val="00400C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258</Words>
  <Characters>1472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</cp:lastModifiedBy>
  <cp:revision>8</cp:revision>
  <cp:lastPrinted>2020-06-04T03:02:00Z</cp:lastPrinted>
  <dcterms:created xsi:type="dcterms:W3CDTF">2020-04-22T03:25:00Z</dcterms:created>
  <dcterms:modified xsi:type="dcterms:W3CDTF">2020-06-15T01:24:00Z</dcterms:modified>
</cp:coreProperties>
</file>