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384" w:rsidRDefault="00607384" w:rsidP="00607384">
      <w:pPr>
        <w:jc w:val="both"/>
        <w:rPr>
          <w:rFonts w:hAnsi="仿宋"/>
          <w:szCs w:val="32"/>
        </w:rPr>
      </w:pPr>
      <w:r>
        <w:rPr>
          <w:rFonts w:hAnsi="仿宋" w:hint="eastAsia"/>
          <w:szCs w:val="32"/>
        </w:rPr>
        <w:t>附件</w:t>
      </w:r>
      <w:r w:rsidR="00237894">
        <w:rPr>
          <w:rFonts w:hAnsi="仿宋" w:hint="eastAsia"/>
          <w:szCs w:val="32"/>
        </w:rPr>
        <w:t>1：</w:t>
      </w:r>
    </w:p>
    <w:p w:rsidR="00607384" w:rsidRPr="001338ED" w:rsidRDefault="00237894" w:rsidP="00607384">
      <w:pPr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44"/>
        </w:rPr>
        <w:t xml:space="preserve">  </w:t>
      </w:r>
      <w:r w:rsidRPr="001338ED">
        <w:rPr>
          <w:rFonts w:ascii="方正小标宋简体" w:eastAsia="方正小标宋简体" w:hAnsi="仿宋" w:hint="eastAsia"/>
          <w:sz w:val="36"/>
          <w:szCs w:val="36"/>
        </w:rPr>
        <w:t>2021年常州市</w:t>
      </w:r>
      <w:r w:rsidR="001338ED" w:rsidRPr="001338ED">
        <w:rPr>
          <w:rFonts w:ascii="微软雅黑" w:eastAsia="微软雅黑" w:hAnsi="微软雅黑" w:cs="微软雅黑" w:hint="eastAsia"/>
          <w:sz w:val="36"/>
          <w:szCs w:val="36"/>
        </w:rPr>
        <w:t>金坛区</w:t>
      </w:r>
      <w:r w:rsidRPr="001338ED">
        <w:rPr>
          <w:rFonts w:ascii="方正小标宋简体" w:eastAsia="方正小标宋简体" w:hAnsi="仿宋" w:hint="eastAsia"/>
          <w:sz w:val="36"/>
          <w:szCs w:val="36"/>
        </w:rPr>
        <w:t>教师中华经典诵写讲教学能力大赛评分标准</w:t>
      </w:r>
      <w:bookmarkStart w:id="0" w:name="_GoBack"/>
      <w:bookmarkEnd w:id="0"/>
    </w:p>
    <w:p w:rsidR="00607384" w:rsidRDefault="00607384" w:rsidP="00607384">
      <w:pPr>
        <w:rPr>
          <w:rFonts w:ascii="方正小标宋简体" w:eastAsia="方正小标宋简体" w:hAnsi="仿宋"/>
          <w:sz w:val="44"/>
        </w:rPr>
      </w:pPr>
    </w:p>
    <w:tbl>
      <w:tblPr>
        <w:tblW w:w="89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9"/>
        <w:gridCol w:w="805"/>
        <w:gridCol w:w="6096"/>
        <w:gridCol w:w="826"/>
      </w:tblGrid>
      <w:tr w:rsidR="00607384" w:rsidRPr="003B4D9F" w:rsidTr="00F555A6">
        <w:trPr>
          <w:trHeight w:val="42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07384" w:rsidRPr="003B4D9F" w:rsidRDefault="00607384" w:rsidP="00F555A6">
            <w:pPr>
              <w:spacing w:line="420" w:lineRule="exact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3B4D9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评分项目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6" w:space="0" w:color="auto"/>
            </w:tcBorders>
          </w:tcPr>
          <w:p w:rsidR="00607384" w:rsidRPr="003B4D9F" w:rsidRDefault="00607384" w:rsidP="00F555A6">
            <w:pPr>
              <w:spacing w:line="420" w:lineRule="exact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3B4D9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6" w:space="0" w:color="auto"/>
            </w:tcBorders>
          </w:tcPr>
          <w:p w:rsidR="00607384" w:rsidRPr="003B4D9F" w:rsidRDefault="00607384" w:rsidP="00F555A6">
            <w:pPr>
              <w:spacing w:line="420" w:lineRule="exact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3B4D9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评分要点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6" w:space="0" w:color="auto"/>
            </w:tcBorders>
          </w:tcPr>
          <w:p w:rsidR="00607384" w:rsidRPr="003B4D9F" w:rsidRDefault="00607384" w:rsidP="00F555A6">
            <w:pPr>
              <w:spacing w:line="420" w:lineRule="exact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3B4D9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权重</w:t>
            </w:r>
          </w:p>
        </w:tc>
      </w:tr>
      <w:tr w:rsidR="00607384" w:rsidRPr="003B4D9F" w:rsidTr="00F555A6">
        <w:trPr>
          <w:trHeight w:val="321"/>
        </w:trPr>
        <w:tc>
          <w:tcPr>
            <w:tcW w:w="1179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3B4D9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教师素质</w:t>
            </w:r>
          </w:p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3B4D9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15</w:t>
            </w:r>
            <w:r w:rsidRPr="003B4D9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分）</w:t>
            </w:r>
          </w:p>
        </w:tc>
        <w:tc>
          <w:tcPr>
            <w:tcW w:w="805" w:type="dxa"/>
            <w:tcBorders>
              <w:top w:val="single" w:sz="6" w:space="0" w:color="auto"/>
            </w:tcBorders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B4D9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</w:tcBorders>
            <w:vAlign w:val="center"/>
          </w:tcPr>
          <w:p w:rsidR="00607384" w:rsidRPr="003B4D9F" w:rsidRDefault="00607384" w:rsidP="00F555A6">
            <w:pPr>
              <w:spacing w:line="240" w:lineRule="auto"/>
              <w:jc w:val="both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B4D9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衣着得体，端庄大方；教态亲切自然；情绪饱满，有感染力和亲和力。</w:t>
            </w:r>
          </w:p>
        </w:tc>
        <w:tc>
          <w:tcPr>
            <w:tcW w:w="826" w:type="dxa"/>
            <w:tcBorders>
              <w:top w:val="single" w:sz="6" w:space="0" w:color="auto"/>
            </w:tcBorders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</w:p>
        </w:tc>
      </w:tr>
      <w:tr w:rsidR="00607384" w:rsidRPr="003B4D9F" w:rsidTr="00F555A6">
        <w:trPr>
          <w:trHeight w:val="932"/>
        </w:trPr>
        <w:tc>
          <w:tcPr>
            <w:tcW w:w="1179" w:type="dxa"/>
            <w:vMerge/>
            <w:tcBorders>
              <w:left w:val="single" w:sz="4" w:space="0" w:color="auto"/>
            </w:tcBorders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B4D9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6096" w:type="dxa"/>
            <w:vAlign w:val="center"/>
          </w:tcPr>
          <w:p w:rsidR="00607384" w:rsidRPr="003B4D9F" w:rsidRDefault="00607384" w:rsidP="00F555A6">
            <w:pPr>
              <w:spacing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3B4D9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普通话读音准确，语言规范流畅；语速适中、发音清晰、声音洪亮；诗词诵读能力较强，能以</w:t>
            </w:r>
            <w:r w:rsidRPr="003B4D9F">
              <w:rPr>
                <w:rFonts w:ascii="Times New Roman" w:eastAsia="宋体" w:hAnsi="Times New Roman" w:cs="Times New Roman"/>
                <w:sz w:val="21"/>
                <w:szCs w:val="21"/>
              </w:rPr>
              <w:t>声音</w:t>
            </w:r>
            <w:r w:rsidRPr="003B4D9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体现诗词</w:t>
            </w:r>
            <w:r w:rsidRPr="003B4D9F">
              <w:rPr>
                <w:rFonts w:ascii="Times New Roman" w:eastAsia="宋体" w:hAnsi="Times New Roman" w:cs="Times New Roman"/>
                <w:sz w:val="21"/>
                <w:szCs w:val="21"/>
              </w:rPr>
              <w:t>韵律之美</w:t>
            </w:r>
            <w:r w:rsidRPr="003B4D9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和</w:t>
            </w:r>
            <w:r w:rsidRPr="003B4D9F">
              <w:rPr>
                <w:rFonts w:ascii="Times New Roman" w:eastAsia="宋体" w:hAnsi="Times New Roman" w:cs="Times New Roman"/>
                <w:sz w:val="21"/>
                <w:szCs w:val="21"/>
              </w:rPr>
              <w:t>准确</w:t>
            </w:r>
            <w:r w:rsidRPr="003B4D9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表达</w:t>
            </w:r>
            <w:r w:rsidRPr="003B4D9F">
              <w:rPr>
                <w:rFonts w:ascii="Times New Roman" w:eastAsia="宋体" w:hAnsi="Times New Roman" w:cs="Times New Roman"/>
                <w:sz w:val="21"/>
                <w:szCs w:val="21"/>
              </w:rPr>
              <w:t>意境者为佳</w:t>
            </w:r>
            <w:r w:rsidRPr="003B4D9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。</w:t>
            </w:r>
          </w:p>
        </w:tc>
        <w:tc>
          <w:tcPr>
            <w:tcW w:w="826" w:type="dxa"/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</w:t>
            </w:r>
          </w:p>
        </w:tc>
      </w:tr>
      <w:tr w:rsidR="00607384" w:rsidRPr="003B4D9F" w:rsidTr="00F555A6">
        <w:trPr>
          <w:trHeight w:val="321"/>
        </w:trPr>
        <w:tc>
          <w:tcPr>
            <w:tcW w:w="1179" w:type="dxa"/>
            <w:vMerge/>
            <w:tcBorders>
              <w:left w:val="single" w:sz="4" w:space="0" w:color="auto"/>
            </w:tcBorders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6096" w:type="dxa"/>
            <w:vAlign w:val="center"/>
          </w:tcPr>
          <w:p w:rsidR="00607384" w:rsidRPr="003B4D9F" w:rsidRDefault="00607384" w:rsidP="00F555A6">
            <w:pPr>
              <w:spacing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板书书写规范、优美</w:t>
            </w:r>
          </w:p>
        </w:tc>
        <w:tc>
          <w:tcPr>
            <w:tcW w:w="826" w:type="dxa"/>
            <w:vAlign w:val="center"/>
          </w:tcPr>
          <w:p w:rsidR="00607384" w:rsidRDefault="00607384" w:rsidP="00F555A6">
            <w:pPr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</w:t>
            </w:r>
          </w:p>
        </w:tc>
      </w:tr>
      <w:tr w:rsidR="00607384" w:rsidRPr="003B4D9F" w:rsidTr="00F555A6">
        <w:trPr>
          <w:trHeight w:val="321"/>
        </w:trPr>
        <w:tc>
          <w:tcPr>
            <w:tcW w:w="1179" w:type="dxa"/>
            <w:vMerge/>
            <w:tcBorders>
              <w:left w:val="single" w:sz="4" w:space="0" w:color="auto"/>
            </w:tcBorders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6096" w:type="dxa"/>
            <w:vAlign w:val="center"/>
          </w:tcPr>
          <w:p w:rsidR="00607384" w:rsidRPr="003B4D9F" w:rsidRDefault="00607384" w:rsidP="00F555A6">
            <w:pPr>
              <w:spacing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3B4D9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语言基本功、教学基本功扎实；古诗词、传统经典知识掌握全面；教学技巧娴熟；课堂控制能力强。</w:t>
            </w:r>
          </w:p>
        </w:tc>
        <w:tc>
          <w:tcPr>
            <w:tcW w:w="826" w:type="dxa"/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</w:t>
            </w:r>
          </w:p>
        </w:tc>
      </w:tr>
      <w:tr w:rsidR="00607384" w:rsidRPr="003B4D9F" w:rsidTr="00F555A6">
        <w:trPr>
          <w:trHeight w:val="321"/>
        </w:trPr>
        <w:tc>
          <w:tcPr>
            <w:tcW w:w="1179" w:type="dxa"/>
            <w:vMerge w:val="restart"/>
            <w:tcBorders>
              <w:left w:val="single" w:sz="4" w:space="0" w:color="auto"/>
            </w:tcBorders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3B4D9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教学设计</w:t>
            </w:r>
          </w:p>
          <w:p w:rsidR="00607384" w:rsidRPr="003B4D9F" w:rsidRDefault="00607384" w:rsidP="00F555A6">
            <w:pPr>
              <w:widowControl w:val="0"/>
              <w:spacing w:line="240" w:lineRule="auto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3B4D9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805" w:type="dxa"/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6096" w:type="dxa"/>
            <w:vAlign w:val="center"/>
          </w:tcPr>
          <w:p w:rsidR="00607384" w:rsidRPr="003B4D9F" w:rsidRDefault="00607384" w:rsidP="00F555A6">
            <w:pPr>
              <w:spacing w:line="240" w:lineRule="auto"/>
              <w:jc w:val="both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B4D9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教学目标明确清晰，符合诗词教学要求和学生实际水平。</w:t>
            </w:r>
          </w:p>
        </w:tc>
        <w:tc>
          <w:tcPr>
            <w:tcW w:w="826" w:type="dxa"/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B4D9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</w:t>
            </w:r>
          </w:p>
        </w:tc>
      </w:tr>
      <w:tr w:rsidR="00607384" w:rsidRPr="003B4D9F" w:rsidTr="00F555A6">
        <w:trPr>
          <w:trHeight w:val="626"/>
        </w:trPr>
        <w:tc>
          <w:tcPr>
            <w:tcW w:w="1179" w:type="dxa"/>
            <w:vMerge/>
            <w:tcBorders>
              <w:left w:val="single" w:sz="4" w:space="0" w:color="auto"/>
            </w:tcBorders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6096" w:type="dxa"/>
            <w:vAlign w:val="center"/>
          </w:tcPr>
          <w:p w:rsidR="00607384" w:rsidRPr="003B4D9F" w:rsidRDefault="00607384" w:rsidP="00F555A6">
            <w:pPr>
              <w:spacing w:line="240" w:lineRule="auto"/>
              <w:jc w:val="both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B4D9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课堂容量和教学内容难易度适中，循序渐进，主次分明，能够照顾学生的个体差异。</w:t>
            </w:r>
          </w:p>
        </w:tc>
        <w:tc>
          <w:tcPr>
            <w:tcW w:w="826" w:type="dxa"/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B4D9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</w:t>
            </w:r>
          </w:p>
        </w:tc>
      </w:tr>
      <w:tr w:rsidR="00607384" w:rsidRPr="003B4D9F" w:rsidTr="00F555A6">
        <w:trPr>
          <w:trHeight w:val="626"/>
        </w:trPr>
        <w:tc>
          <w:tcPr>
            <w:tcW w:w="1179" w:type="dxa"/>
            <w:vMerge/>
            <w:tcBorders>
              <w:left w:val="single" w:sz="4" w:space="0" w:color="auto"/>
            </w:tcBorders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6096" w:type="dxa"/>
            <w:vAlign w:val="center"/>
          </w:tcPr>
          <w:p w:rsidR="00607384" w:rsidRPr="003B4D9F" w:rsidRDefault="00607384" w:rsidP="00F555A6">
            <w:pPr>
              <w:spacing w:line="240" w:lineRule="auto"/>
              <w:jc w:val="both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B4D9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合理设计板书，恰当运用多媒体、投影仪、教学系统等现代教学手段，文、图、表、声、像结合。</w:t>
            </w:r>
          </w:p>
        </w:tc>
        <w:tc>
          <w:tcPr>
            <w:tcW w:w="826" w:type="dxa"/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B4D9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</w:t>
            </w:r>
          </w:p>
        </w:tc>
      </w:tr>
      <w:tr w:rsidR="00607384" w:rsidRPr="003B4D9F" w:rsidTr="00F555A6">
        <w:trPr>
          <w:trHeight w:val="321"/>
        </w:trPr>
        <w:tc>
          <w:tcPr>
            <w:tcW w:w="1179" w:type="dxa"/>
            <w:vMerge w:val="restart"/>
            <w:tcBorders>
              <w:left w:val="single" w:sz="4" w:space="0" w:color="auto"/>
            </w:tcBorders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3B4D9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教学内容</w:t>
            </w:r>
          </w:p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3B4D9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（30分）</w:t>
            </w:r>
          </w:p>
        </w:tc>
        <w:tc>
          <w:tcPr>
            <w:tcW w:w="805" w:type="dxa"/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6096" w:type="dxa"/>
            <w:vAlign w:val="center"/>
          </w:tcPr>
          <w:p w:rsidR="00607384" w:rsidRPr="003B4D9F" w:rsidRDefault="00607384" w:rsidP="00F555A6">
            <w:pPr>
              <w:spacing w:line="240" w:lineRule="auto"/>
              <w:jc w:val="both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B4D9F">
              <w:rPr>
                <w:rFonts w:ascii="Times New Roman" w:eastAsia="宋体" w:hAnsi="Times New Roman" w:cs="Times New Roman"/>
                <w:sz w:val="21"/>
                <w:szCs w:val="21"/>
              </w:rPr>
              <w:t>诗词的背景</w:t>
            </w:r>
            <w:r w:rsidRPr="003B4D9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介绍、内容讲解、鉴赏分析等</w:t>
            </w:r>
            <w:r w:rsidRPr="003B4D9F">
              <w:rPr>
                <w:rFonts w:ascii="Times New Roman" w:eastAsia="宋体" w:hAnsi="Times New Roman" w:cs="Times New Roman"/>
                <w:sz w:val="21"/>
                <w:szCs w:val="21"/>
              </w:rPr>
              <w:t>应做到</w:t>
            </w:r>
            <w:r w:rsidRPr="003B4D9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知识</w:t>
            </w:r>
            <w:r w:rsidRPr="003B4D9F">
              <w:rPr>
                <w:rFonts w:ascii="Times New Roman" w:eastAsia="宋体" w:hAnsi="Times New Roman" w:cs="Times New Roman"/>
                <w:sz w:val="21"/>
                <w:szCs w:val="21"/>
              </w:rPr>
              <w:t>准确</w:t>
            </w:r>
            <w:r w:rsidRPr="003B4D9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、条理清晰、</w:t>
            </w:r>
            <w:r w:rsidRPr="003B4D9F">
              <w:rPr>
                <w:rFonts w:ascii="Times New Roman" w:eastAsia="宋体" w:hAnsi="Times New Roman" w:cs="Times New Roman"/>
                <w:sz w:val="21"/>
                <w:szCs w:val="21"/>
              </w:rPr>
              <w:t>详略得当</w:t>
            </w:r>
            <w:r w:rsidRPr="003B4D9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。</w:t>
            </w:r>
          </w:p>
        </w:tc>
        <w:tc>
          <w:tcPr>
            <w:tcW w:w="826" w:type="dxa"/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</w:t>
            </w:r>
          </w:p>
        </w:tc>
      </w:tr>
      <w:tr w:rsidR="00607384" w:rsidRPr="003B4D9F" w:rsidTr="00F555A6">
        <w:trPr>
          <w:trHeight w:val="321"/>
        </w:trPr>
        <w:tc>
          <w:tcPr>
            <w:tcW w:w="1179" w:type="dxa"/>
            <w:vMerge/>
            <w:tcBorders>
              <w:left w:val="single" w:sz="4" w:space="0" w:color="auto"/>
            </w:tcBorders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6096" w:type="dxa"/>
            <w:vAlign w:val="center"/>
          </w:tcPr>
          <w:p w:rsidR="00607384" w:rsidRPr="003B4D9F" w:rsidRDefault="00607384" w:rsidP="00F555A6">
            <w:pPr>
              <w:spacing w:line="240" w:lineRule="auto"/>
              <w:jc w:val="both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B4D9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适当输入、摄入、内化和输出可理解性诗词和语言知识，示范举例恰当。</w:t>
            </w:r>
          </w:p>
        </w:tc>
        <w:tc>
          <w:tcPr>
            <w:tcW w:w="826" w:type="dxa"/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</w:t>
            </w:r>
          </w:p>
        </w:tc>
      </w:tr>
      <w:tr w:rsidR="00607384" w:rsidRPr="003B4D9F" w:rsidTr="00F555A6">
        <w:trPr>
          <w:trHeight w:val="321"/>
        </w:trPr>
        <w:tc>
          <w:tcPr>
            <w:tcW w:w="1179" w:type="dxa"/>
            <w:vMerge/>
            <w:tcBorders>
              <w:left w:val="single" w:sz="4" w:space="0" w:color="auto"/>
            </w:tcBorders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6096" w:type="dxa"/>
            <w:vAlign w:val="center"/>
          </w:tcPr>
          <w:p w:rsidR="00607384" w:rsidRPr="003B4D9F" w:rsidRDefault="00607384" w:rsidP="00F555A6">
            <w:pPr>
              <w:spacing w:line="240" w:lineRule="auto"/>
              <w:jc w:val="both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B4D9F">
              <w:rPr>
                <w:rFonts w:ascii="Times New Roman" w:eastAsia="宋体" w:hAnsi="Times New Roman" w:cs="Times New Roman"/>
                <w:sz w:val="21"/>
                <w:szCs w:val="21"/>
              </w:rPr>
              <w:t>对诗词思想</w:t>
            </w:r>
            <w:r w:rsidRPr="003B4D9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内涵</w:t>
            </w:r>
            <w:r w:rsidRPr="003B4D9F">
              <w:rPr>
                <w:rFonts w:ascii="Times New Roman" w:eastAsia="宋体" w:hAnsi="Times New Roman" w:cs="Times New Roman"/>
                <w:sz w:val="21"/>
                <w:szCs w:val="21"/>
              </w:rPr>
              <w:t>的阐释，应</w:t>
            </w:r>
            <w:r w:rsidRPr="003B4D9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当</w:t>
            </w:r>
            <w:r w:rsidRPr="003B4D9F">
              <w:rPr>
                <w:rFonts w:ascii="Times New Roman" w:eastAsia="宋体" w:hAnsi="Times New Roman" w:cs="Times New Roman"/>
                <w:sz w:val="21"/>
                <w:szCs w:val="21"/>
              </w:rPr>
              <w:t>准确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，</w:t>
            </w:r>
            <w:r w:rsidRPr="003B4D9F">
              <w:rPr>
                <w:rFonts w:ascii="Times New Roman" w:eastAsia="宋体" w:hAnsi="Times New Roman" w:cs="Times New Roman"/>
                <w:sz w:val="21"/>
                <w:szCs w:val="21"/>
              </w:rPr>
              <w:t>在文本解析的基础上，结合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所教学科的知识进行拓展</w:t>
            </w:r>
            <w:r w:rsidRPr="003B4D9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。</w:t>
            </w:r>
          </w:p>
        </w:tc>
        <w:tc>
          <w:tcPr>
            <w:tcW w:w="826" w:type="dxa"/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</w:t>
            </w:r>
          </w:p>
        </w:tc>
      </w:tr>
      <w:tr w:rsidR="00607384" w:rsidRPr="003B4D9F" w:rsidTr="00F555A6">
        <w:trPr>
          <w:trHeight w:val="199"/>
        </w:trPr>
        <w:tc>
          <w:tcPr>
            <w:tcW w:w="1179" w:type="dxa"/>
            <w:vMerge/>
            <w:tcBorders>
              <w:left w:val="single" w:sz="4" w:space="0" w:color="auto"/>
            </w:tcBorders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6096" w:type="dxa"/>
            <w:vAlign w:val="center"/>
          </w:tcPr>
          <w:p w:rsidR="00607384" w:rsidRPr="003B4D9F" w:rsidRDefault="00607384" w:rsidP="00F555A6">
            <w:pPr>
              <w:spacing w:line="240" w:lineRule="auto"/>
              <w:jc w:val="both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B4D9F">
              <w:rPr>
                <w:rFonts w:ascii="Times New Roman" w:eastAsia="宋体" w:hAnsi="Times New Roman" w:cs="Times New Roman"/>
                <w:sz w:val="21"/>
                <w:szCs w:val="21"/>
              </w:rPr>
              <w:t>对诗词艺术特色的分析，应符合诗词本身的审美规律和艺术风格</w:t>
            </w:r>
            <w:r w:rsidRPr="003B4D9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。</w:t>
            </w:r>
          </w:p>
        </w:tc>
        <w:tc>
          <w:tcPr>
            <w:tcW w:w="826" w:type="dxa"/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</w:t>
            </w:r>
          </w:p>
        </w:tc>
      </w:tr>
      <w:tr w:rsidR="00607384" w:rsidRPr="003B4D9F" w:rsidTr="00F555A6">
        <w:trPr>
          <w:trHeight w:val="626"/>
        </w:trPr>
        <w:tc>
          <w:tcPr>
            <w:tcW w:w="1179" w:type="dxa"/>
            <w:vMerge/>
            <w:tcBorders>
              <w:left w:val="single" w:sz="4" w:space="0" w:color="auto"/>
            </w:tcBorders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6096" w:type="dxa"/>
            <w:vAlign w:val="center"/>
          </w:tcPr>
          <w:p w:rsidR="00607384" w:rsidRPr="003B4D9F" w:rsidRDefault="00607384" w:rsidP="00F555A6">
            <w:pPr>
              <w:spacing w:line="240" w:lineRule="auto"/>
              <w:jc w:val="both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B4D9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教学融合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传统文化和党史元素</w:t>
            </w:r>
            <w:r w:rsidRPr="003B4D9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，有科学性、时代性，融思想教育于教学之中。</w:t>
            </w:r>
          </w:p>
        </w:tc>
        <w:tc>
          <w:tcPr>
            <w:tcW w:w="826" w:type="dxa"/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10</w:t>
            </w:r>
          </w:p>
        </w:tc>
      </w:tr>
      <w:tr w:rsidR="00607384" w:rsidRPr="003B4D9F" w:rsidTr="00F555A6">
        <w:trPr>
          <w:trHeight w:val="626"/>
        </w:trPr>
        <w:tc>
          <w:tcPr>
            <w:tcW w:w="1179" w:type="dxa"/>
            <w:vMerge w:val="restart"/>
            <w:tcBorders>
              <w:left w:val="single" w:sz="4" w:space="0" w:color="auto"/>
            </w:tcBorders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3B4D9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教学方法</w:t>
            </w:r>
          </w:p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3B4D9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15</w:t>
            </w:r>
            <w:r w:rsidRPr="003B4D9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分）</w:t>
            </w:r>
          </w:p>
        </w:tc>
        <w:tc>
          <w:tcPr>
            <w:tcW w:w="805" w:type="dxa"/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6096" w:type="dxa"/>
            <w:vAlign w:val="center"/>
          </w:tcPr>
          <w:p w:rsidR="00607384" w:rsidRPr="003B4D9F" w:rsidRDefault="00607384" w:rsidP="00F555A6">
            <w:pPr>
              <w:spacing w:line="240" w:lineRule="auto"/>
              <w:jc w:val="both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B4D9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灵活使用演绎、归纳、比较等教法和各种教学技巧；启发学生记忆、思考、理解和应用。</w:t>
            </w:r>
          </w:p>
        </w:tc>
        <w:tc>
          <w:tcPr>
            <w:tcW w:w="826" w:type="dxa"/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B4D9F">
              <w:rPr>
                <w:rFonts w:ascii="宋体" w:eastAsia="宋体" w:hAnsi="宋体" w:cs="宋体"/>
                <w:kern w:val="0"/>
                <w:sz w:val="21"/>
                <w:szCs w:val="21"/>
              </w:rPr>
              <w:t>8</w:t>
            </w:r>
          </w:p>
        </w:tc>
      </w:tr>
      <w:tr w:rsidR="00607384" w:rsidRPr="003B4D9F" w:rsidTr="00F555A6">
        <w:trPr>
          <w:trHeight w:val="275"/>
        </w:trPr>
        <w:tc>
          <w:tcPr>
            <w:tcW w:w="1179" w:type="dxa"/>
            <w:vMerge/>
            <w:tcBorders>
              <w:left w:val="single" w:sz="4" w:space="0" w:color="auto"/>
            </w:tcBorders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6096" w:type="dxa"/>
            <w:vAlign w:val="center"/>
          </w:tcPr>
          <w:p w:rsidR="00607384" w:rsidRPr="003B4D9F" w:rsidRDefault="00607384" w:rsidP="00F555A6">
            <w:pPr>
              <w:spacing w:line="240" w:lineRule="auto"/>
              <w:jc w:val="both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B4D9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课堂结构严谨，时间安排、教学步骤和节奏合理。</w:t>
            </w:r>
          </w:p>
        </w:tc>
        <w:tc>
          <w:tcPr>
            <w:tcW w:w="826" w:type="dxa"/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</w:t>
            </w:r>
          </w:p>
        </w:tc>
      </w:tr>
      <w:tr w:rsidR="00607384" w:rsidRPr="003B4D9F" w:rsidTr="00F555A6">
        <w:trPr>
          <w:trHeight w:val="626"/>
        </w:trPr>
        <w:tc>
          <w:tcPr>
            <w:tcW w:w="1179" w:type="dxa"/>
            <w:vMerge/>
            <w:tcBorders>
              <w:left w:val="single" w:sz="4" w:space="0" w:color="auto"/>
            </w:tcBorders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6096" w:type="dxa"/>
            <w:vAlign w:val="center"/>
          </w:tcPr>
          <w:p w:rsidR="00607384" w:rsidRPr="003B4D9F" w:rsidRDefault="00607384" w:rsidP="00F555A6">
            <w:pPr>
              <w:spacing w:line="240" w:lineRule="auto"/>
              <w:jc w:val="both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B4D9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鼓励积极发挥多媒体、信息化等现代技术手段，充分展示创新化课堂教学效果。</w:t>
            </w:r>
          </w:p>
        </w:tc>
        <w:tc>
          <w:tcPr>
            <w:tcW w:w="826" w:type="dxa"/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</w:t>
            </w:r>
          </w:p>
        </w:tc>
      </w:tr>
      <w:tr w:rsidR="00607384" w:rsidRPr="003B4D9F" w:rsidTr="00F555A6">
        <w:trPr>
          <w:trHeight w:val="626"/>
        </w:trPr>
        <w:tc>
          <w:tcPr>
            <w:tcW w:w="1179" w:type="dxa"/>
            <w:vMerge w:val="restart"/>
            <w:tcBorders>
              <w:left w:val="single" w:sz="4" w:space="0" w:color="auto"/>
            </w:tcBorders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3B4D9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教学效果</w:t>
            </w:r>
          </w:p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3B4D9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（</w:t>
            </w:r>
            <w:r w:rsidRPr="003B4D9F"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  <w:t>20</w:t>
            </w:r>
            <w:r w:rsidRPr="003B4D9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分）</w:t>
            </w:r>
          </w:p>
        </w:tc>
        <w:tc>
          <w:tcPr>
            <w:tcW w:w="805" w:type="dxa"/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6096" w:type="dxa"/>
            <w:vAlign w:val="center"/>
          </w:tcPr>
          <w:p w:rsidR="00607384" w:rsidRPr="003B4D9F" w:rsidRDefault="00607384" w:rsidP="00F555A6">
            <w:pPr>
              <w:spacing w:line="240" w:lineRule="auto"/>
              <w:jc w:val="both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B4D9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备课充分、讲授精熟；授课和课堂用语差错率低；指点清楚，完成既定教学任务，达到预期教学目标。</w:t>
            </w:r>
          </w:p>
        </w:tc>
        <w:tc>
          <w:tcPr>
            <w:tcW w:w="826" w:type="dxa"/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B4D9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</w:t>
            </w:r>
          </w:p>
        </w:tc>
      </w:tr>
      <w:tr w:rsidR="00607384" w:rsidRPr="003B4D9F" w:rsidTr="00F555A6">
        <w:trPr>
          <w:trHeight w:val="626"/>
        </w:trPr>
        <w:tc>
          <w:tcPr>
            <w:tcW w:w="1179" w:type="dxa"/>
            <w:vMerge/>
            <w:tcBorders>
              <w:left w:val="single" w:sz="4" w:space="0" w:color="auto"/>
            </w:tcBorders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6096" w:type="dxa"/>
            <w:vAlign w:val="center"/>
          </w:tcPr>
          <w:p w:rsidR="00607384" w:rsidRPr="003B4D9F" w:rsidRDefault="00607384" w:rsidP="00F555A6">
            <w:pPr>
              <w:spacing w:line="240" w:lineRule="auto"/>
              <w:jc w:val="both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B4D9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教学过程深入浅出，精彩有趣，有利于提升学生学习的积极性和主动性。</w:t>
            </w:r>
          </w:p>
        </w:tc>
        <w:tc>
          <w:tcPr>
            <w:tcW w:w="826" w:type="dxa"/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B4D9F">
              <w:rPr>
                <w:rFonts w:ascii="宋体" w:eastAsia="宋体" w:hAnsi="宋体" w:cs="宋体"/>
                <w:kern w:val="0"/>
                <w:sz w:val="21"/>
                <w:szCs w:val="21"/>
              </w:rPr>
              <w:t>7</w:t>
            </w:r>
          </w:p>
        </w:tc>
      </w:tr>
      <w:tr w:rsidR="00607384" w:rsidRPr="003B4D9F" w:rsidTr="00F555A6">
        <w:trPr>
          <w:trHeight w:val="626"/>
        </w:trPr>
        <w:tc>
          <w:tcPr>
            <w:tcW w:w="1179" w:type="dxa"/>
            <w:vMerge/>
            <w:tcBorders>
              <w:left w:val="single" w:sz="4" w:space="0" w:color="auto"/>
            </w:tcBorders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6096" w:type="dxa"/>
            <w:vAlign w:val="center"/>
          </w:tcPr>
          <w:p w:rsidR="00607384" w:rsidRPr="003B4D9F" w:rsidRDefault="00607384" w:rsidP="00F555A6">
            <w:pPr>
              <w:spacing w:line="240" w:lineRule="auto"/>
              <w:jc w:val="both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B4D9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发挥教师的主导作用，体现学生的主体地位；各层次学生均学有所得，教学效果好。</w:t>
            </w:r>
          </w:p>
        </w:tc>
        <w:tc>
          <w:tcPr>
            <w:tcW w:w="826" w:type="dxa"/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B4D9F">
              <w:rPr>
                <w:rFonts w:ascii="宋体" w:eastAsia="宋体" w:hAnsi="宋体" w:cs="宋体"/>
                <w:kern w:val="0"/>
                <w:sz w:val="21"/>
                <w:szCs w:val="21"/>
              </w:rPr>
              <w:t>5</w:t>
            </w:r>
          </w:p>
        </w:tc>
      </w:tr>
      <w:tr w:rsidR="00607384" w:rsidRPr="003B4D9F" w:rsidTr="00F555A6">
        <w:trPr>
          <w:trHeight w:val="626"/>
        </w:trPr>
        <w:tc>
          <w:tcPr>
            <w:tcW w:w="1179" w:type="dxa"/>
            <w:vMerge w:val="restart"/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3B4D9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技术规范</w:t>
            </w:r>
          </w:p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B4D9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（1</w:t>
            </w:r>
            <w:r w:rsidRPr="003B4D9F"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  <w:t>0</w:t>
            </w:r>
            <w:r w:rsidRPr="003B4D9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分）</w:t>
            </w:r>
          </w:p>
        </w:tc>
        <w:tc>
          <w:tcPr>
            <w:tcW w:w="805" w:type="dxa"/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6096" w:type="dxa"/>
            <w:vAlign w:val="center"/>
          </w:tcPr>
          <w:p w:rsidR="00607384" w:rsidRPr="003B4D9F" w:rsidRDefault="00607384" w:rsidP="00F555A6">
            <w:pPr>
              <w:spacing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3B4D9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视频时间长度符合大赛通知要求（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5-8</w:t>
            </w:r>
            <w:r w:rsidRPr="003B4D9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分钟），超时</w:t>
            </w:r>
            <w:r w:rsidRPr="003B4D9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</w:t>
            </w:r>
            <w:r w:rsidRPr="003B4D9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分钟以内不扣分；超时</w:t>
            </w:r>
            <w:r w:rsidRPr="003B4D9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1-</w:t>
            </w:r>
            <w:r w:rsidRPr="003B4D9F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  <w:r w:rsidRPr="003B4D9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分钟，扣</w:t>
            </w:r>
            <w:r w:rsidRPr="003B4D9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</w:t>
            </w:r>
            <w:r w:rsidRPr="003B4D9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分；超时</w:t>
            </w:r>
            <w:r w:rsidRPr="003B4D9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2</w:t>
            </w:r>
            <w:r w:rsidRPr="003B4D9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分钟以上，扣</w:t>
            </w:r>
            <w:r w:rsidRPr="003B4D9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2</w:t>
            </w:r>
            <w:r w:rsidRPr="003B4D9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分；超时</w:t>
            </w:r>
            <w:r w:rsidRPr="003B4D9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3</w:t>
            </w:r>
            <w:r w:rsidRPr="003B4D9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分钟以上，本评分项不得分。</w:t>
            </w:r>
          </w:p>
        </w:tc>
        <w:tc>
          <w:tcPr>
            <w:tcW w:w="826" w:type="dxa"/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B4D9F">
              <w:rPr>
                <w:rFonts w:ascii="宋体" w:eastAsia="宋体" w:hAnsi="宋体" w:cs="宋体"/>
                <w:kern w:val="0"/>
                <w:sz w:val="21"/>
                <w:szCs w:val="21"/>
              </w:rPr>
              <w:t>4</w:t>
            </w:r>
          </w:p>
        </w:tc>
      </w:tr>
      <w:tr w:rsidR="00607384" w:rsidRPr="003B4D9F" w:rsidTr="00F555A6">
        <w:trPr>
          <w:trHeight w:val="65"/>
        </w:trPr>
        <w:tc>
          <w:tcPr>
            <w:tcW w:w="1179" w:type="dxa"/>
            <w:vMerge/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6096" w:type="dxa"/>
            <w:vAlign w:val="center"/>
          </w:tcPr>
          <w:p w:rsidR="00607384" w:rsidRPr="003B4D9F" w:rsidRDefault="00607384" w:rsidP="00F555A6">
            <w:pPr>
              <w:spacing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3B4D9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视频画质清晰，图像稳定，声音清楚无杂音，声音与画面同步。</w:t>
            </w:r>
          </w:p>
        </w:tc>
        <w:tc>
          <w:tcPr>
            <w:tcW w:w="826" w:type="dxa"/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</w:t>
            </w:r>
          </w:p>
        </w:tc>
      </w:tr>
      <w:tr w:rsidR="00607384" w:rsidRPr="003B4D9F" w:rsidTr="00F555A6">
        <w:trPr>
          <w:trHeight w:val="626"/>
        </w:trPr>
        <w:tc>
          <w:tcPr>
            <w:tcW w:w="1179" w:type="dxa"/>
            <w:vMerge/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6096" w:type="dxa"/>
            <w:vAlign w:val="center"/>
          </w:tcPr>
          <w:p w:rsidR="00607384" w:rsidRPr="003B4D9F" w:rsidRDefault="00607384" w:rsidP="00F555A6">
            <w:pPr>
              <w:spacing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3B4D9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作品包含微课视频、教学设计（含教学课件）。内容不完整本评分项不得分。</w:t>
            </w:r>
          </w:p>
        </w:tc>
        <w:tc>
          <w:tcPr>
            <w:tcW w:w="826" w:type="dxa"/>
            <w:vAlign w:val="center"/>
          </w:tcPr>
          <w:p w:rsidR="00607384" w:rsidRPr="003B4D9F" w:rsidRDefault="00607384" w:rsidP="00F555A6">
            <w:pPr>
              <w:spacing w:line="24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</w:t>
            </w:r>
          </w:p>
        </w:tc>
      </w:tr>
    </w:tbl>
    <w:p w:rsidR="007410C6" w:rsidRDefault="007410C6"/>
    <w:sectPr w:rsidR="007410C6" w:rsidSect="00741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F4A" w:rsidRDefault="00156F4A" w:rsidP="00607384">
      <w:pPr>
        <w:spacing w:line="240" w:lineRule="auto"/>
      </w:pPr>
      <w:r>
        <w:separator/>
      </w:r>
    </w:p>
  </w:endnote>
  <w:endnote w:type="continuationSeparator" w:id="0">
    <w:p w:rsidR="00156F4A" w:rsidRDefault="00156F4A" w:rsidP="006073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F4A" w:rsidRDefault="00156F4A" w:rsidP="00607384">
      <w:pPr>
        <w:spacing w:line="240" w:lineRule="auto"/>
      </w:pPr>
      <w:r>
        <w:separator/>
      </w:r>
    </w:p>
  </w:footnote>
  <w:footnote w:type="continuationSeparator" w:id="0">
    <w:p w:rsidR="00156F4A" w:rsidRDefault="00156F4A" w:rsidP="006073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7384"/>
    <w:rsid w:val="00027747"/>
    <w:rsid w:val="000549E0"/>
    <w:rsid w:val="000F3BC1"/>
    <w:rsid w:val="001338ED"/>
    <w:rsid w:val="00156F4A"/>
    <w:rsid w:val="00197D73"/>
    <w:rsid w:val="001D697B"/>
    <w:rsid w:val="001E557A"/>
    <w:rsid w:val="00237894"/>
    <w:rsid w:val="00251D73"/>
    <w:rsid w:val="002C4127"/>
    <w:rsid w:val="002E2496"/>
    <w:rsid w:val="0033169F"/>
    <w:rsid w:val="00380314"/>
    <w:rsid w:val="00392C23"/>
    <w:rsid w:val="003C19E6"/>
    <w:rsid w:val="003E1128"/>
    <w:rsid w:val="003F6A24"/>
    <w:rsid w:val="004077B9"/>
    <w:rsid w:val="00533807"/>
    <w:rsid w:val="005F7263"/>
    <w:rsid w:val="00607384"/>
    <w:rsid w:val="00663442"/>
    <w:rsid w:val="006A6DDE"/>
    <w:rsid w:val="007410C6"/>
    <w:rsid w:val="00795924"/>
    <w:rsid w:val="007A2882"/>
    <w:rsid w:val="007F640F"/>
    <w:rsid w:val="00870433"/>
    <w:rsid w:val="009D1ACA"/>
    <w:rsid w:val="00A12E34"/>
    <w:rsid w:val="00A25161"/>
    <w:rsid w:val="00B30606"/>
    <w:rsid w:val="00C077EF"/>
    <w:rsid w:val="00C72687"/>
    <w:rsid w:val="00C768BC"/>
    <w:rsid w:val="00CD5839"/>
    <w:rsid w:val="00CD5EB2"/>
    <w:rsid w:val="00D7408E"/>
    <w:rsid w:val="00D83FFE"/>
    <w:rsid w:val="00E95739"/>
    <w:rsid w:val="00EB2587"/>
    <w:rsid w:val="00F31086"/>
    <w:rsid w:val="00F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65D1CA-D2B6-453F-BDB2-B948775F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384"/>
    <w:pPr>
      <w:spacing w:line="560" w:lineRule="exact"/>
      <w:jc w:val="center"/>
    </w:pPr>
    <w:rPr>
      <w:rFonts w:ascii="仿宋" w:eastAsia="仿宋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738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0738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07384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073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花向阳</dc:creator>
  <cp:keywords/>
  <dc:description/>
  <cp:lastModifiedBy>zfm</cp:lastModifiedBy>
  <cp:revision>5</cp:revision>
  <dcterms:created xsi:type="dcterms:W3CDTF">2021-05-10T08:17:00Z</dcterms:created>
  <dcterms:modified xsi:type="dcterms:W3CDTF">2021-05-25T06:00:00Z</dcterms:modified>
</cp:coreProperties>
</file>