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32"/>
        </w:rPr>
      </w:pPr>
      <w:bookmarkStart w:id="0" w:name="_GoBack"/>
      <w:bookmarkEnd w:id="0"/>
      <w:r>
        <w:rPr>
          <w:rFonts w:hint="eastAsia"/>
          <w:sz w:val="32"/>
          <w:szCs w:val="32"/>
        </w:rPr>
        <w:t>附件1：</w:t>
      </w:r>
    </w:p>
    <w:p>
      <w:pPr>
        <w:jc w:val="center"/>
        <w:rPr>
          <w:rFonts w:hint="eastAsia" w:ascii="方正大标宋简体" w:hAnsi="方正大标宋简体" w:eastAsia="方正大标宋简体" w:cs="方正大标宋简体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44"/>
        </w:rPr>
        <w:t>集中培训内容</w:t>
      </w:r>
    </w:p>
    <w:tbl>
      <w:tblPr>
        <w:tblStyle w:val="16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248"/>
        <w:gridCol w:w="989"/>
        <w:gridCol w:w="120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H w:val="single" w:sz="4" w:space="0"/>
            </w:tcBorders>
          </w:tcPr>
          <w:p>
            <w:pPr>
              <w:jc w:val="center"/>
              <w:rPr>
                <w:b w:val="0"/>
                <w:bCs w:val="0"/>
                <w:caps w:val="0"/>
              </w:rPr>
            </w:pPr>
            <w:r>
              <w:rPr>
                <w:b/>
                <w:bCs/>
                <w:caps/>
              </w:rPr>
              <w:t>序号</w:t>
            </w:r>
          </w:p>
        </w:tc>
        <w:tc>
          <w:tcPr>
            <w:tcW w:w="5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H w:val="single" w:sz="4" w:space="0"/>
            </w:tcBorders>
          </w:tcPr>
          <w:p>
            <w:pPr>
              <w:jc w:val="center"/>
              <w:rPr>
                <w:b w:val="0"/>
                <w:bCs w:val="0"/>
                <w:caps w:val="0"/>
              </w:rPr>
            </w:pPr>
            <w:r>
              <w:rPr>
                <w:b/>
                <w:bCs/>
                <w:caps/>
              </w:rPr>
              <w:t>议题</w:t>
            </w:r>
          </w:p>
        </w:tc>
        <w:tc>
          <w:tcPr>
            <w:tcW w:w="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H w:val="single" w:sz="4" w:space="0"/>
            </w:tcBorders>
          </w:tcPr>
          <w:p>
            <w:pPr>
              <w:jc w:val="center"/>
              <w:rPr>
                <w:b w:val="0"/>
                <w:bCs w:val="0"/>
                <w:caps w:val="0"/>
              </w:rPr>
            </w:pPr>
            <w:r>
              <w:rPr>
                <w:b/>
                <w:bCs/>
                <w:caps/>
              </w:rPr>
              <w:t>时长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H w:val="single" w:sz="4" w:space="0"/>
            </w:tcBorders>
          </w:tcPr>
          <w:p>
            <w:pPr>
              <w:jc w:val="center"/>
              <w:rPr>
                <w:b w:val="0"/>
                <w:bCs w:val="0"/>
                <w:caps w:val="0"/>
              </w:rPr>
            </w:pPr>
            <w:r>
              <w:rPr>
                <w:b/>
                <w:bCs/>
                <w:caps/>
              </w:rPr>
              <w:t>人员安排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single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b w:val="0"/>
                <w:bCs w:val="0"/>
                <w:caps w:val="0"/>
              </w:rPr>
            </w:pPr>
            <w:r>
              <w:rPr>
                <w:rFonts w:hint="eastAsia"/>
                <w:b/>
                <w:bCs/>
                <w:caps/>
              </w:rPr>
              <w:t>1</w:t>
            </w:r>
          </w:p>
        </w:tc>
        <w:tc>
          <w:tcPr>
            <w:tcW w:w="5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jc w:val="left"/>
            </w:pPr>
            <w:r>
              <w:rPr>
                <w:rFonts w:hint="eastAsia"/>
              </w:rPr>
              <w:t>网络安全专题</w:t>
            </w:r>
          </w:p>
          <w:p>
            <w:pPr>
              <w:jc w:val="left"/>
            </w:pPr>
            <w:r>
              <w:rPr>
                <w:rFonts w:hint="eastAsia"/>
              </w:rPr>
              <w:t>①  国家及区域网络安全政策及现状</w:t>
            </w:r>
          </w:p>
          <w:p>
            <w:pPr>
              <w:jc w:val="left"/>
            </w:pPr>
            <w:r>
              <w:rPr>
                <w:rFonts w:hint="eastAsia"/>
              </w:rPr>
              <w:t>②  校园网络安全应该怎么建、怎么用？</w:t>
            </w:r>
          </w:p>
          <w:p>
            <w:pPr>
              <w:jc w:val="left"/>
            </w:pPr>
            <w:r>
              <w:rPr>
                <w:rFonts w:hint="eastAsia"/>
              </w:rPr>
              <w:t>③ 建设简单、使用方便、防护到位的网络安全</w:t>
            </w:r>
          </w:p>
        </w:tc>
        <w:tc>
          <w:tcPr>
            <w:tcW w:w="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</w:pPr>
            <w:r>
              <w:t>9</w:t>
            </w:r>
            <w:r>
              <w:rPr>
                <w:rFonts w:hint="eastAsia"/>
              </w:rPr>
              <w:t>0min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刘福新</w:t>
            </w:r>
          </w:p>
          <w:p>
            <w:pPr>
              <w:jc w:val="center"/>
            </w:pPr>
            <w:r>
              <w:rPr>
                <w:rFonts w:hint="eastAsia"/>
              </w:rPr>
              <w:t>水虎远</w:t>
            </w:r>
          </w:p>
          <w:p>
            <w:pPr>
              <w:jc w:val="center"/>
            </w:pPr>
            <w:r>
              <w:rPr>
                <w:rFonts w:hint="eastAsia"/>
              </w:rPr>
              <w:t>华为江苏代表处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single" w:sz="4" w:space="0"/>
            </w:tcBorders>
            <w:vAlign w:val="center"/>
          </w:tcPr>
          <w:p>
            <w:pPr>
              <w:jc w:val="center"/>
              <w:rPr>
                <w:b w:val="0"/>
                <w:bCs w:val="0"/>
                <w:caps w:val="0"/>
              </w:rPr>
            </w:pPr>
            <w:r>
              <w:rPr>
                <w:rFonts w:hint="eastAsia"/>
                <w:b/>
                <w:bCs/>
                <w:caps/>
              </w:rPr>
              <w:t>2</w:t>
            </w:r>
          </w:p>
        </w:tc>
        <w:tc>
          <w:tcPr>
            <w:tcW w:w="5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</w:pPr>
            <w:r>
              <w:t>茶歇</w:t>
            </w:r>
          </w:p>
        </w:tc>
        <w:tc>
          <w:tcPr>
            <w:tcW w:w="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  <w:r>
              <w:t>0min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single" w:sz="4" w:space="0"/>
            </w:tcBorders>
            <w:vAlign w:val="center"/>
          </w:tcPr>
          <w:p>
            <w:pPr>
              <w:jc w:val="center"/>
              <w:rPr>
                <w:b w:val="0"/>
                <w:bCs w:val="0"/>
                <w:caps w:val="0"/>
              </w:rPr>
            </w:pPr>
            <w:r>
              <w:rPr>
                <w:rFonts w:hint="eastAsia"/>
                <w:b/>
                <w:bCs/>
                <w:caps/>
              </w:rPr>
              <w:t>3</w:t>
            </w:r>
          </w:p>
        </w:tc>
        <w:tc>
          <w:tcPr>
            <w:tcW w:w="5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</w:pPr>
            <w:r>
              <w:rPr>
                <w:rFonts w:hint="eastAsia"/>
              </w:rPr>
              <w:t>网络建设专题</w:t>
            </w:r>
          </w:p>
          <w:p>
            <w:pPr>
              <w:jc w:val="left"/>
            </w:pPr>
            <w:r>
              <w:rPr>
                <w:rFonts w:hint="eastAsia"/>
              </w:rPr>
              <w:t>①  下一代校园网络（F5G智简全光网+WiFi6）</w:t>
            </w:r>
          </w:p>
          <w:p>
            <w:pPr>
              <w:jc w:val="left"/>
            </w:pPr>
            <w:r>
              <w:rPr>
                <w:rFonts w:hint="eastAsia"/>
              </w:rPr>
              <w:t>②  物联网、SDN网络融合、鸿蒙应用</w:t>
            </w:r>
          </w:p>
          <w:p>
            <w:pPr>
              <w:jc w:val="left"/>
            </w:pPr>
            <w:r>
              <w:rPr>
                <w:rFonts w:hint="eastAsia"/>
              </w:rPr>
              <w:t>③  《省常中建设分享》</w:t>
            </w:r>
          </w:p>
        </w:tc>
        <w:tc>
          <w:tcPr>
            <w:tcW w:w="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3</w:t>
            </w:r>
            <w:r>
              <w:rPr>
                <w:rFonts w:hint="eastAsia"/>
              </w:rPr>
              <w:t>0</w:t>
            </w:r>
            <w:r>
              <w:t>min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华为南京研究所、华为江苏代表处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single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b w:val="0"/>
                <w:bCs w:val="0"/>
                <w:caps w:val="0"/>
              </w:rPr>
            </w:pPr>
            <w:r>
              <w:rPr>
                <w:rFonts w:hint="eastAsia"/>
                <w:b/>
                <w:bCs/>
                <w:caps/>
              </w:rPr>
              <w:t>4</w:t>
            </w:r>
          </w:p>
        </w:tc>
        <w:tc>
          <w:tcPr>
            <w:tcW w:w="5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jc w:val="left"/>
            </w:pPr>
            <w:r>
              <w:rPr>
                <w:rFonts w:hint="eastAsia"/>
              </w:rPr>
              <w:t>常见网络问题运维分享</w:t>
            </w:r>
          </w:p>
        </w:tc>
        <w:tc>
          <w:tcPr>
            <w:tcW w:w="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  <w:r>
              <w:t>0min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jc w:val="center"/>
            </w:pPr>
            <w:r>
              <w:rPr>
                <w:rFonts w:hint="eastAsia"/>
              </w:rPr>
              <w:t>售后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single" w:sz="4" w:space="0"/>
            </w:tcBorders>
            <w:vAlign w:val="center"/>
          </w:tcPr>
          <w:p>
            <w:pPr>
              <w:jc w:val="center"/>
              <w:rPr>
                <w:b w:val="0"/>
                <w:bCs w:val="0"/>
                <w:caps w:val="0"/>
              </w:rPr>
            </w:pPr>
            <w:r>
              <w:rPr>
                <w:rFonts w:hint="eastAsia"/>
                <w:b/>
                <w:bCs/>
                <w:caps/>
              </w:rPr>
              <w:t>5</w:t>
            </w:r>
          </w:p>
        </w:tc>
        <w:tc>
          <w:tcPr>
            <w:tcW w:w="5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</w:pPr>
            <w:r>
              <w:t>培训</w:t>
            </w:r>
            <w:r>
              <w:rPr>
                <w:rFonts w:hint="eastAsia"/>
              </w:rPr>
              <w:t>+HCIA引导学习（可调节）</w:t>
            </w:r>
          </w:p>
        </w:tc>
        <w:tc>
          <w:tcPr>
            <w:tcW w:w="9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  <w:r>
              <w:t>0min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华为HALP</w:t>
            </w: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AC13D9-DAA4-436C-8A2B-96681A2CDB8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BC75755-54FE-45A1-B7CD-8B114DFB6B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ED5CCFB-3671-427A-9437-7AC30BEDD2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6241FE9-0A4E-4D8B-8B32-F5828F2DDE20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F18F57F3-FF1E-41BC-B7DD-0C3215A6CD2B}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  <w:embedRegular r:id="rId6" w:fontKey="{E7DE5134-1727-493B-89FD-7047878FE40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D0FF8CD0-C1B3-426C-AAE7-BA4244AA18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D0B9A"/>
    <w:rsid w:val="00003170"/>
    <w:rsid w:val="000055D4"/>
    <w:rsid w:val="000072D1"/>
    <w:rsid w:val="00010381"/>
    <w:rsid w:val="000118A2"/>
    <w:rsid w:val="00031E1D"/>
    <w:rsid w:val="000339F2"/>
    <w:rsid w:val="00037017"/>
    <w:rsid w:val="00042559"/>
    <w:rsid w:val="00047E6B"/>
    <w:rsid w:val="000A02D0"/>
    <w:rsid w:val="000B1C8E"/>
    <w:rsid w:val="000C21D8"/>
    <w:rsid w:val="000C7346"/>
    <w:rsid w:val="000D043B"/>
    <w:rsid w:val="000D3C63"/>
    <w:rsid w:val="000E3097"/>
    <w:rsid w:val="000E7514"/>
    <w:rsid w:val="001112BB"/>
    <w:rsid w:val="00126DCB"/>
    <w:rsid w:val="001272B9"/>
    <w:rsid w:val="00140AE2"/>
    <w:rsid w:val="001706E8"/>
    <w:rsid w:val="00174940"/>
    <w:rsid w:val="00182DAC"/>
    <w:rsid w:val="00187CEC"/>
    <w:rsid w:val="001A7AC2"/>
    <w:rsid w:val="001C66C4"/>
    <w:rsid w:val="001D3354"/>
    <w:rsid w:val="001D3801"/>
    <w:rsid w:val="001E467C"/>
    <w:rsid w:val="0020497E"/>
    <w:rsid w:val="00206521"/>
    <w:rsid w:val="002365BC"/>
    <w:rsid w:val="00252834"/>
    <w:rsid w:val="00254989"/>
    <w:rsid w:val="00261FBF"/>
    <w:rsid w:val="00296582"/>
    <w:rsid w:val="002B4CBF"/>
    <w:rsid w:val="002C41B7"/>
    <w:rsid w:val="002D29E9"/>
    <w:rsid w:val="002D35F6"/>
    <w:rsid w:val="002E5AD0"/>
    <w:rsid w:val="002F0F5E"/>
    <w:rsid w:val="00304C0D"/>
    <w:rsid w:val="00312805"/>
    <w:rsid w:val="00316B45"/>
    <w:rsid w:val="003254E7"/>
    <w:rsid w:val="003370B4"/>
    <w:rsid w:val="003500E0"/>
    <w:rsid w:val="00362A6C"/>
    <w:rsid w:val="00385B53"/>
    <w:rsid w:val="003927F2"/>
    <w:rsid w:val="00393549"/>
    <w:rsid w:val="003A64E2"/>
    <w:rsid w:val="003B0F40"/>
    <w:rsid w:val="003B5264"/>
    <w:rsid w:val="003B7F4C"/>
    <w:rsid w:val="00400747"/>
    <w:rsid w:val="00424010"/>
    <w:rsid w:val="00435B1F"/>
    <w:rsid w:val="004363D9"/>
    <w:rsid w:val="00441ED0"/>
    <w:rsid w:val="004731FC"/>
    <w:rsid w:val="004A3EBC"/>
    <w:rsid w:val="004A52B5"/>
    <w:rsid w:val="004C510F"/>
    <w:rsid w:val="004C7CDD"/>
    <w:rsid w:val="004D1C48"/>
    <w:rsid w:val="004D1EFA"/>
    <w:rsid w:val="0051363C"/>
    <w:rsid w:val="00547395"/>
    <w:rsid w:val="005566A2"/>
    <w:rsid w:val="0057115F"/>
    <w:rsid w:val="005848BB"/>
    <w:rsid w:val="00595138"/>
    <w:rsid w:val="005A1936"/>
    <w:rsid w:val="005A5814"/>
    <w:rsid w:val="005F0A5A"/>
    <w:rsid w:val="00603819"/>
    <w:rsid w:val="00603E9C"/>
    <w:rsid w:val="00606343"/>
    <w:rsid w:val="006136CF"/>
    <w:rsid w:val="0063380B"/>
    <w:rsid w:val="00665196"/>
    <w:rsid w:val="00690A7F"/>
    <w:rsid w:val="00713FA4"/>
    <w:rsid w:val="00742C07"/>
    <w:rsid w:val="007800F6"/>
    <w:rsid w:val="007C777B"/>
    <w:rsid w:val="008D3B6D"/>
    <w:rsid w:val="008D7BC8"/>
    <w:rsid w:val="008E3175"/>
    <w:rsid w:val="009323BF"/>
    <w:rsid w:val="00937858"/>
    <w:rsid w:val="009441ED"/>
    <w:rsid w:val="0096723E"/>
    <w:rsid w:val="00996EFF"/>
    <w:rsid w:val="009A5FC4"/>
    <w:rsid w:val="00A12BA0"/>
    <w:rsid w:val="00A232E4"/>
    <w:rsid w:val="00A23368"/>
    <w:rsid w:val="00A30D8F"/>
    <w:rsid w:val="00A31E75"/>
    <w:rsid w:val="00A33599"/>
    <w:rsid w:val="00A34473"/>
    <w:rsid w:val="00A475C6"/>
    <w:rsid w:val="00A51FB9"/>
    <w:rsid w:val="00A54E2B"/>
    <w:rsid w:val="00A710FF"/>
    <w:rsid w:val="00A8382F"/>
    <w:rsid w:val="00AA1821"/>
    <w:rsid w:val="00AC2C04"/>
    <w:rsid w:val="00AC58A3"/>
    <w:rsid w:val="00AC76BF"/>
    <w:rsid w:val="00AD5978"/>
    <w:rsid w:val="00AE52A4"/>
    <w:rsid w:val="00AF66E9"/>
    <w:rsid w:val="00B04026"/>
    <w:rsid w:val="00B069A7"/>
    <w:rsid w:val="00B651F8"/>
    <w:rsid w:val="00B83476"/>
    <w:rsid w:val="00BB2E7D"/>
    <w:rsid w:val="00BD4A49"/>
    <w:rsid w:val="00BE6CB8"/>
    <w:rsid w:val="00C02E6F"/>
    <w:rsid w:val="00C26BA2"/>
    <w:rsid w:val="00C37D0E"/>
    <w:rsid w:val="00C6008B"/>
    <w:rsid w:val="00C8794A"/>
    <w:rsid w:val="00C91033"/>
    <w:rsid w:val="00C93B46"/>
    <w:rsid w:val="00CB3963"/>
    <w:rsid w:val="00CB409B"/>
    <w:rsid w:val="00CC2301"/>
    <w:rsid w:val="00CC61C8"/>
    <w:rsid w:val="00CD31C6"/>
    <w:rsid w:val="00CE013E"/>
    <w:rsid w:val="00CE1920"/>
    <w:rsid w:val="00CE1B50"/>
    <w:rsid w:val="00CE6D33"/>
    <w:rsid w:val="00D01391"/>
    <w:rsid w:val="00D04404"/>
    <w:rsid w:val="00D07708"/>
    <w:rsid w:val="00D25D9E"/>
    <w:rsid w:val="00D33A94"/>
    <w:rsid w:val="00D43AA0"/>
    <w:rsid w:val="00D441AC"/>
    <w:rsid w:val="00D45875"/>
    <w:rsid w:val="00D526BE"/>
    <w:rsid w:val="00D55895"/>
    <w:rsid w:val="00D7337E"/>
    <w:rsid w:val="00D93736"/>
    <w:rsid w:val="00D94A1D"/>
    <w:rsid w:val="00D95D1F"/>
    <w:rsid w:val="00DA01DB"/>
    <w:rsid w:val="00DA386A"/>
    <w:rsid w:val="00DA6E20"/>
    <w:rsid w:val="00DC71DA"/>
    <w:rsid w:val="00DE10A4"/>
    <w:rsid w:val="00E04784"/>
    <w:rsid w:val="00E06859"/>
    <w:rsid w:val="00E1576F"/>
    <w:rsid w:val="00E40CF0"/>
    <w:rsid w:val="00E44785"/>
    <w:rsid w:val="00E51F9E"/>
    <w:rsid w:val="00E53102"/>
    <w:rsid w:val="00E556EE"/>
    <w:rsid w:val="00E72D3C"/>
    <w:rsid w:val="00E74D8A"/>
    <w:rsid w:val="00EB0E27"/>
    <w:rsid w:val="00EC0D6F"/>
    <w:rsid w:val="00EE0D02"/>
    <w:rsid w:val="00F1292C"/>
    <w:rsid w:val="00F15D56"/>
    <w:rsid w:val="00F357FF"/>
    <w:rsid w:val="00F6343E"/>
    <w:rsid w:val="00F67079"/>
    <w:rsid w:val="00F77311"/>
    <w:rsid w:val="00F953C2"/>
    <w:rsid w:val="00FA05B2"/>
    <w:rsid w:val="00FC7C80"/>
    <w:rsid w:val="00FD0B9A"/>
    <w:rsid w:val="00FD5296"/>
    <w:rsid w:val="00FF7352"/>
    <w:rsid w:val="01343DC1"/>
    <w:rsid w:val="024C7A93"/>
    <w:rsid w:val="02AB7A24"/>
    <w:rsid w:val="038C01B6"/>
    <w:rsid w:val="04355E6A"/>
    <w:rsid w:val="044105DE"/>
    <w:rsid w:val="05146D5E"/>
    <w:rsid w:val="0552308C"/>
    <w:rsid w:val="055923C3"/>
    <w:rsid w:val="05F70816"/>
    <w:rsid w:val="05F71BE1"/>
    <w:rsid w:val="0640289F"/>
    <w:rsid w:val="067C51A1"/>
    <w:rsid w:val="07C53492"/>
    <w:rsid w:val="08F9449E"/>
    <w:rsid w:val="09590344"/>
    <w:rsid w:val="09B339EF"/>
    <w:rsid w:val="0A2400E5"/>
    <w:rsid w:val="0A384CE9"/>
    <w:rsid w:val="0A426BCE"/>
    <w:rsid w:val="0AD6050C"/>
    <w:rsid w:val="0C015BF1"/>
    <w:rsid w:val="0D3839C7"/>
    <w:rsid w:val="0DB03EE6"/>
    <w:rsid w:val="0E6840BF"/>
    <w:rsid w:val="0EF71B8B"/>
    <w:rsid w:val="0FD315DF"/>
    <w:rsid w:val="10365795"/>
    <w:rsid w:val="12E74ECE"/>
    <w:rsid w:val="15E718C0"/>
    <w:rsid w:val="1683768D"/>
    <w:rsid w:val="1760461A"/>
    <w:rsid w:val="17EC6DD3"/>
    <w:rsid w:val="181105E5"/>
    <w:rsid w:val="18A5662D"/>
    <w:rsid w:val="19736AF1"/>
    <w:rsid w:val="19EA2A9D"/>
    <w:rsid w:val="1BAB19D1"/>
    <w:rsid w:val="1E220A26"/>
    <w:rsid w:val="1E492861"/>
    <w:rsid w:val="1E520525"/>
    <w:rsid w:val="1E681CEB"/>
    <w:rsid w:val="1EA624AE"/>
    <w:rsid w:val="22707637"/>
    <w:rsid w:val="236F665E"/>
    <w:rsid w:val="25244E71"/>
    <w:rsid w:val="288407BD"/>
    <w:rsid w:val="28AD5610"/>
    <w:rsid w:val="28AF4AA2"/>
    <w:rsid w:val="29F37529"/>
    <w:rsid w:val="2BF856F0"/>
    <w:rsid w:val="2D024EBD"/>
    <w:rsid w:val="2D604B90"/>
    <w:rsid w:val="2DD17EA9"/>
    <w:rsid w:val="2DD42BE4"/>
    <w:rsid w:val="2EFB155D"/>
    <w:rsid w:val="2FB2467E"/>
    <w:rsid w:val="2FDB68E9"/>
    <w:rsid w:val="30360A68"/>
    <w:rsid w:val="30817D1E"/>
    <w:rsid w:val="3106111E"/>
    <w:rsid w:val="32496417"/>
    <w:rsid w:val="33D41ED8"/>
    <w:rsid w:val="347D4A46"/>
    <w:rsid w:val="355F5DD3"/>
    <w:rsid w:val="36876295"/>
    <w:rsid w:val="369D4769"/>
    <w:rsid w:val="36F62669"/>
    <w:rsid w:val="378B04F4"/>
    <w:rsid w:val="37942A91"/>
    <w:rsid w:val="392D5072"/>
    <w:rsid w:val="39D74EE6"/>
    <w:rsid w:val="3A915C81"/>
    <w:rsid w:val="3BB869E5"/>
    <w:rsid w:val="3BEF5167"/>
    <w:rsid w:val="3CA42C8E"/>
    <w:rsid w:val="3CBF76BE"/>
    <w:rsid w:val="3CE642C2"/>
    <w:rsid w:val="3D185FDC"/>
    <w:rsid w:val="3D882FF4"/>
    <w:rsid w:val="3E686B68"/>
    <w:rsid w:val="3EB10DB0"/>
    <w:rsid w:val="3ECE3F45"/>
    <w:rsid w:val="3F3E002F"/>
    <w:rsid w:val="3FF41613"/>
    <w:rsid w:val="403053A4"/>
    <w:rsid w:val="406B38D9"/>
    <w:rsid w:val="40CA5A14"/>
    <w:rsid w:val="420377FE"/>
    <w:rsid w:val="42200E54"/>
    <w:rsid w:val="426B7C9C"/>
    <w:rsid w:val="42AF1076"/>
    <w:rsid w:val="43170D05"/>
    <w:rsid w:val="43DF7D4E"/>
    <w:rsid w:val="43E97B8B"/>
    <w:rsid w:val="44886A12"/>
    <w:rsid w:val="45436049"/>
    <w:rsid w:val="45BE7966"/>
    <w:rsid w:val="4640481B"/>
    <w:rsid w:val="469A0A44"/>
    <w:rsid w:val="46EF7480"/>
    <w:rsid w:val="47F07516"/>
    <w:rsid w:val="487568AB"/>
    <w:rsid w:val="48F61BA4"/>
    <w:rsid w:val="498B2A60"/>
    <w:rsid w:val="49933CE7"/>
    <w:rsid w:val="49DF6BA0"/>
    <w:rsid w:val="4A581C4E"/>
    <w:rsid w:val="4B5D5DD9"/>
    <w:rsid w:val="4BBE5176"/>
    <w:rsid w:val="4BF95C13"/>
    <w:rsid w:val="4C516649"/>
    <w:rsid w:val="4CF120C8"/>
    <w:rsid w:val="4F9D5FB4"/>
    <w:rsid w:val="50364C91"/>
    <w:rsid w:val="506C4F1D"/>
    <w:rsid w:val="50CD477A"/>
    <w:rsid w:val="51013CC1"/>
    <w:rsid w:val="51250AC4"/>
    <w:rsid w:val="523525A5"/>
    <w:rsid w:val="535377CA"/>
    <w:rsid w:val="53CB71D5"/>
    <w:rsid w:val="53D01F44"/>
    <w:rsid w:val="55070B79"/>
    <w:rsid w:val="553F570B"/>
    <w:rsid w:val="55483104"/>
    <w:rsid w:val="55850BF7"/>
    <w:rsid w:val="55BC58B6"/>
    <w:rsid w:val="56E4587B"/>
    <w:rsid w:val="57306EE9"/>
    <w:rsid w:val="57FA3E82"/>
    <w:rsid w:val="58E14FF9"/>
    <w:rsid w:val="58F236F9"/>
    <w:rsid w:val="59A92A9B"/>
    <w:rsid w:val="59E64E11"/>
    <w:rsid w:val="5A131215"/>
    <w:rsid w:val="5AAD6F54"/>
    <w:rsid w:val="5B0A1A3B"/>
    <w:rsid w:val="5B114B51"/>
    <w:rsid w:val="5B565C05"/>
    <w:rsid w:val="5B77043B"/>
    <w:rsid w:val="5BC656F3"/>
    <w:rsid w:val="5BD03F75"/>
    <w:rsid w:val="5C8478E5"/>
    <w:rsid w:val="5E0203CD"/>
    <w:rsid w:val="5E587803"/>
    <w:rsid w:val="5EF06F99"/>
    <w:rsid w:val="5F655692"/>
    <w:rsid w:val="60564AD9"/>
    <w:rsid w:val="60AC3EBE"/>
    <w:rsid w:val="613036B4"/>
    <w:rsid w:val="617F3538"/>
    <w:rsid w:val="630A4F09"/>
    <w:rsid w:val="632A3AF4"/>
    <w:rsid w:val="63D713C1"/>
    <w:rsid w:val="63D82045"/>
    <w:rsid w:val="655B61BA"/>
    <w:rsid w:val="65DD345E"/>
    <w:rsid w:val="66166553"/>
    <w:rsid w:val="662C41DA"/>
    <w:rsid w:val="66CC4FF0"/>
    <w:rsid w:val="66DA3B86"/>
    <w:rsid w:val="66E132BC"/>
    <w:rsid w:val="6767731D"/>
    <w:rsid w:val="67C3173A"/>
    <w:rsid w:val="687B3DE0"/>
    <w:rsid w:val="693D7D1F"/>
    <w:rsid w:val="698044DC"/>
    <w:rsid w:val="6A527451"/>
    <w:rsid w:val="6AE95737"/>
    <w:rsid w:val="6B1F2691"/>
    <w:rsid w:val="6B274FF2"/>
    <w:rsid w:val="6BA720BF"/>
    <w:rsid w:val="6C0967BA"/>
    <w:rsid w:val="6C231780"/>
    <w:rsid w:val="6C485D79"/>
    <w:rsid w:val="6DAD3B26"/>
    <w:rsid w:val="6E8D6023"/>
    <w:rsid w:val="6EC267F9"/>
    <w:rsid w:val="6F006798"/>
    <w:rsid w:val="6F5545EE"/>
    <w:rsid w:val="701A59B0"/>
    <w:rsid w:val="70B84199"/>
    <w:rsid w:val="70F5414E"/>
    <w:rsid w:val="713C78B4"/>
    <w:rsid w:val="714104C8"/>
    <w:rsid w:val="71EA7B9C"/>
    <w:rsid w:val="72C62085"/>
    <w:rsid w:val="748F658B"/>
    <w:rsid w:val="74AE60D0"/>
    <w:rsid w:val="761D768F"/>
    <w:rsid w:val="76396164"/>
    <w:rsid w:val="76512620"/>
    <w:rsid w:val="77462F9E"/>
    <w:rsid w:val="78553C1B"/>
    <w:rsid w:val="786E750F"/>
    <w:rsid w:val="78B44C11"/>
    <w:rsid w:val="78C92907"/>
    <w:rsid w:val="794F529F"/>
    <w:rsid w:val="795E5B2A"/>
    <w:rsid w:val="798F5992"/>
    <w:rsid w:val="79A87EDD"/>
    <w:rsid w:val="79D47713"/>
    <w:rsid w:val="79FD68DE"/>
    <w:rsid w:val="7A3E16D7"/>
    <w:rsid w:val="7A762F33"/>
    <w:rsid w:val="7B071165"/>
    <w:rsid w:val="7C0D16DF"/>
    <w:rsid w:val="7C3C0A81"/>
    <w:rsid w:val="7C9C286B"/>
    <w:rsid w:val="7CA13D18"/>
    <w:rsid w:val="7D143136"/>
    <w:rsid w:val="7E2F1A23"/>
    <w:rsid w:val="7F5E608D"/>
    <w:rsid w:val="7F6C2EB5"/>
    <w:rsid w:val="7F736292"/>
    <w:rsid w:val="7F9669AB"/>
    <w:rsid w:val="7FBA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4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4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qFormat/>
    <w:uiPriority w:val="99"/>
    <w:rPr>
      <w:color w:val="4D7AD8"/>
      <w:u w:val="none"/>
    </w:rPr>
  </w:style>
  <w:style w:type="character" w:styleId="10">
    <w:name w:val="HTML Definition"/>
    <w:basedOn w:val="7"/>
    <w:semiHidden/>
    <w:unhideWhenUsed/>
    <w:qFormat/>
    <w:uiPriority w:val="99"/>
    <w:rPr>
      <w:i/>
      <w:iCs/>
    </w:rPr>
  </w:style>
  <w:style w:type="character" w:styleId="11">
    <w:name w:val="Hyperlink"/>
    <w:basedOn w:val="7"/>
    <w:semiHidden/>
    <w:unhideWhenUsed/>
    <w:qFormat/>
    <w:uiPriority w:val="99"/>
    <w:rPr>
      <w:color w:val="4D7AD8"/>
      <w:u w:val="none"/>
    </w:rPr>
  </w:style>
  <w:style w:type="character" w:styleId="12">
    <w:name w:val="HTML Code"/>
    <w:basedOn w:val="7"/>
    <w:semiHidden/>
    <w:unhideWhenUsed/>
    <w:uiPriority w:val="99"/>
    <w:rPr>
      <w:rFonts w:hint="default" w:ascii="Consolas" w:hAnsi="Consolas" w:eastAsia="Consolas" w:cs="Consolas"/>
      <w:sz w:val="21"/>
      <w:szCs w:val="21"/>
    </w:rPr>
  </w:style>
  <w:style w:type="character" w:styleId="13">
    <w:name w:val="HTML Keyboard"/>
    <w:basedOn w:val="7"/>
    <w:semiHidden/>
    <w:unhideWhenUsed/>
    <w:qFormat/>
    <w:uiPriority w:val="99"/>
    <w:rPr>
      <w:rFonts w:ascii="Consolas" w:hAnsi="Consolas" w:eastAsia="Consolas" w:cs="Consolas"/>
      <w:sz w:val="21"/>
      <w:szCs w:val="21"/>
    </w:rPr>
  </w:style>
  <w:style w:type="character" w:styleId="14">
    <w:name w:val="HTML Sample"/>
    <w:basedOn w:val="7"/>
    <w:semiHidden/>
    <w:unhideWhenUsed/>
    <w:qFormat/>
    <w:uiPriority w:val="99"/>
    <w:rPr>
      <w:rFonts w:hint="default" w:ascii="Consolas" w:hAnsi="Consolas" w:eastAsia="Consolas" w:cs="Consolas"/>
      <w:sz w:val="21"/>
      <w:szCs w:val="21"/>
    </w:rPr>
  </w:style>
  <w:style w:type="table" w:customStyle="1" w:styleId="15">
    <w:name w:val="无格式表格 31"/>
    <w:basedOn w:val="5"/>
    <w:qFormat/>
    <w:uiPriority w:val="43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16">
    <w:name w:val="Plain Table 3"/>
    <w:basedOn w:val="5"/>
    <w:qFormat/>
    <w:uiPriority w:val="43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character" w:customStyle="1" w:styleId="17">
    <w:name w:val="ant-radio+*"/>
    <w:basedOn w:val="7"/>
    <w:uiPriority w:val="0"/>
  </w:style>
  <w:style w:type="character" w:customStyle="1" w:styleId="18">
    <w:name w:val="tmpztreemove_arrow"/>
    <w:basedOn w:val="7"/>
    <w:uiPriority w:val="0"/>
  </w:style>
  <w:style w:type="character" w:customStyle="1" w:styleId="19">
    <w:name w:val="ant-tree-checkbox"/>
    <w:basedOn w:val="7"/>
    <w:uiPriority w:val="0"/>
  </w:style>
  <w:style w:type="character" w:customStyle="1" w:styleId="20">
    <w:name w:val="passed-node"/>
    <w:basedOn w:val="7"/>
    <w:qFormat/>
    <w:uiPriority w:val="0"/>
    <w:rPr>
      <w:color w:val="DC4446"/>
      <w:bdr w:val="single" w:color="49A8D4" w:sz="6" w:space="0"/>
      <w:shd w:val="clear" w:color="auto" w:fill="A9E3FF"/>
    </w:rPr>
  </w:style>
  <w:style w:type="character" w:customStyle="1" w:styleId="21">
    <w:name w:val="cke_dialog_ui_button2"/>
    <w:basedOn w:val="7"/>
    <w:qFormat/>
    <w:uiPriority w:val="0"/>
  </w:style>
  <w:style w:type="character" w:customStyle="1" w:styleId="22">
    <w:name w:val="first-of-type"/>
    <w:basedOn w:val="7"/>
    <w:qFormat/>
    <w:uiPriority w:val="0"/>
    <w:rPr>
      <w:color w:val="FF0000"/>
    </w:rPr>
  </w:style>
  <w:style w:type="character" w:customStyle="1" w:styleId="23">
    <w:name w:val="first-of-type1"/>
    <w:basedOn w:val="7"/>
    <w:qFormat/>
    <w:uiPriority w:val="0"/>
    <w:rPr>
      <w:color w:val="FF0000"/>
    </w:rPr>
  </w:style>
  <w:style w:type="character" w:customStyle="1" w:styleId="24">
    <w:name w:val="cke_colorbox2"/>
    <w:basedOn w:val="7"/>
    <w:qFormat/>
    <w:uiPriority w:val="0"/>
  </w:style>
  <w:style w:type="character" w:customStyle="1" w:styleId="25">
    <w:name w:val="cke_colorbox3"/>
    <w:basedOn w:val="7"/>
    <w:qFormat/>
    <w:uiPriority w:val="0"/>
  </w:style>
  <w:style w:type="character" w:customStyle="1" w:styleId="26">
    <w:name w:val="cke_colorbox4"/>
    <w:basedOn w:val="7"/>
    <w:qFormat/>
    <w:uiPriority w:val="0"/>
  </w:style>
  <w:style w:type="character" w:customStyle="1" w:styleId="27">
    <w:name w:val="cke_colorbox5"/>
    <w:basedOn w:val="7"/>
    <w:qFormat/>
    <w:uiPriority w:val="0"/>
    <w:rPr>
      <w:bdr w:val="single" w:color="808080" w:sz="6" w:space="0"/>
    </w:rPr>
  </w:style>
  <w:style w:type="character" w:customStyle="1" w:styleId="28">
    <w:name w:val="button"/>
    <w:basedOn w:val="7"/>
    <w:qFormat/>
    <w:uiPriority w:val="0"/>
  </w:style>
  <w:style w:type="character" w:customStyle="1" w:styleId="29">
    <w:name w:val="button1"/>
    <w:basedOn w:val="7"/>
    <w:qFormat/>
    <w:uiPriority w:val="0"/>
  </w:style>
  <w:style w:type="character" w:customStyle="1" w:styleId="30">
    <w:name w:val="auto-pass-node"/>
    <w:basedOn w:val="7"/>
    <w:qFormat/>
    <w:uiPriority w:val="0"/>
    <w:rPr>
      <w:bdr w:val="single" w:color="DC4446" w:sz="6" w:space="0"/>
      <w:shd w:val="clear" w:color="auto" w:fill="A9E2FF"/>
    </w:rPr>
  </w:style>
  <w:style w:type="character" w:customStyle="1" w:styleId="31">
    <w:name w:val="ant-tree-switcher4"/>
    <w:basedOn w:val="7"/>
    <w:qFormat/>
    <w:uiPriority w:val="0"/>
  </w:style>
  <w:style w:type="character" w:customStyle="1" w:styleId="32">
    <w:name w:val="ant-select-tree-iconele"/>
    <w:basedOn w:val="7"/>
    <w:qFormat/>
    <w:uiPriority w:val="0"/>
  </w:style>
  <w:style w:type="character" w:customStyle="1" w:styleId="33">
    <w:name w:val="ant-select-tree-checkbox2"/>
    <w:basedOn w:val="7"/>
    <w:qFormat/>
    <w:uiPriority w:val="0"/>
  </w:style>
  <w:style w:type="character" w:customStyle="1" w:styleId="34">
    <w:name w:val="ant-select-tree-switcher"/>
    <w:basedOn w:val="7"/>
    <w:qFormat/>
    <w:uiPriority w:val="0"/>
  </w:style>
  <w:style w:type="character" w:customStyle="1" w:styleId="35">
    <w:name w:val="ant-tree-iconele"/>
    <w:basedOn w:val="7"/>
    <w:qFormat/>
    <w:uiPriority w:val="0"/>
  </w:style>
  <w:style w:type="character" w:customStyle="1" w:styleId="36">
    <w:name w:val="wea-thumbnails-doc-content-subtitle"/>
    <w:basedOn w:val="7"/>
    <w:qFormat/>
    <w:uiPriority w:val="0"/>
    <w:rPr>
      <w:color w:val="9A9A9A"/>
    </w:rPr>
  </w:style>
  <w:style w:type="character" w:customStyle="1" w:styleId="37">
    <w:name w:val="not-pass-node"/>
    <w:basedOn w:val="7"/>
    <w:qFormat/>
    <w:uiPriority w:val="0"/>
    <w:rPr>
      <w:bdr w:val="single" w:color="5ABD6B" w:sz="6" w:space="0"/>
      <w:shd w:val="clear" w:color="auto" w:fill="BFF3C3"/>
    </w:rPr>
  </w:style>
  <w:style w:type="character" w:customStyle="1" w:styleId="38">
    <w:name w:val="current-node"/>
    <w:basedOn w:val="7"/>
    <w:qFormat/>
    <w:uiPriority w:val="0"/>
    <w:rPr>
      <w:bdr w:val="single" w:color="F5B87B" w:sz="6" w:space="0"/>
      <w:shd w:val="clear" w:color="auto" w:fill="FFE8CC"/>
    </w:rPr>
  </w:style>
  <w:style w:type="character" w:customStyle="1" w:styleId="39">
    <w:name w:val="cke_path_empty2"/>
    <w:basedOn w:val="7"/>
    <w:uiPriority w:val="0"/>
    <w:rPr>
      <w:b/>
      <w:bCs/>
      <w:color w:val="484848"/>
      <w:sz w:val="16"/>
      <w:szCs w:val="16"/>
      <w:u w:val="none"/>
    </w:rPr>
  </w:style>
  <w:style w:type="character" w:customStyle="1" w:styleId="40">
    <w:name w:val="cke_notification_progress"/>
    <w:basedOn w:val="7"/>
    <w:uiPriority w:val="0"/>
    <w:rPr>
      <w:shd w:val="clear" w:color="auto" w:fill="0F74A8"/>
    </w:rPr>
  </w:style>
  <w:style w:type="character" w:customStyle="1" w:styleId="41">
    <w:name w:val="页眉 Char"/>
    <w:basedOn w:val="7"/>
    <w:link w:val="3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2">
    <w:name w:val="页脚 Char"/>
    <w:basedOn w:val="7"/>
    <w:link w:val="2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Huawei Technologies Co.,Ltd.</Company>
  <Pages>4</Pages>
  <Words>343</Words>
  <Characters>1961</Characters>
  <Lines>16</Lines>
  <Paragraphs>4</Paragraphs>
  <TotalTime>1</TotalTime>
  <ScaleCrop>false</ScaleCrop>
  <LinksUpToDate>false</LinksUpToDate>
  <CharactersWithSpaces>2300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2021-06-25T07:03:00Z</dcterms:created>
  <dc:creator>zhangjilin</dc:creator>
  <cp:lastModifiedBy>黄承</cp:lastModifiedBy>
  <cp:lastPrinted>2021-06-24T01:45:00Z</cp:lastPrinted>
  <dcterms:modified xsi:type="dcterms:W3CDTF">2021-06-25T07:08:45Z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(3)/64+Far7ITIPFKEUGOgcyCWdtChlA9zRQCAf8NDCLMTOy0JmWg5RIX9R2mYXyd+TUAz2GJls
DcA7P/2esJnhdStb6sI8YSeGWo8tdqwv2Xztsm6gDKHSTkOKzNjxrkfSYxlShdVuyVxZg9EQ
zvIfnysTm4/9ZmwqzqhBo5PKiop4DGUPm4rLT48LvPSIT7w4lP+kxES8/7dNlJb4ChzeUcYP
qYSBHI2lZ15kAG4tkL</vt:lpwstr>
  </property>
  <property fmtid="{D5CDD505-2E9C-101B-9397-08002B2CF9AE}" pid="3" name="_2015_ms_pID_7253431">
    <vt:lpwstr>A2Dwm8TJn+Qo7J63LCNOUWpQUdiKeWpHUHq3PcH/kEDzn+vQCQXgVc
Hqm1W41dUZKggh6oMN720C9ilHCS9omM8mCJTBg+biKZVgZ8SeUr++1JaphGysGAx9iLwFCN
V25EUArBN2mp5svlPx3XHvunIbX0NY70ZntLuhkwowD7T9QXtQvAaMXi/slajNDZflUQxCuZ
DgvIrtSqCr2wtmNSu3tS2p0xUGQN2fuxFB8X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1608012145</vt:lpwstr>
  </property>
  <property fmtid="{D5CDD505-2E9C-101B-9397-08002B2CF9AE}" pid="8" name="KSOProductBuildVer">
    <vt:lpwstr>2052-11.1.0.10578</vt:lpwstr>
  </property>
  <property fmtid="{D5CDD505-2E9C-101B-9397-08002B2CF9AE}" pid="9" name="ICV">
    <vt:lpwstr>864DEE37822344B489B8231D05C85403</vt:lpwstr>
  </property>
  <property fmtid="{D5CDD505-2E9C-101B-9397-08002B2CF9AE}" pid="10" name="_2015_ms_pID_7253432">
    <vt:lpwstr>UpvSuuLWt2CrSQxmYo2Kk5k=</vt:lpwstr>
  </property>
  <property fmtid="{D5CDD505-2E9C-101B-9397-08002B2CF9AE}" pid="11" name="KSOSaveFontToCloudKey">
    <vt:lpwstr>464519035_embed</vt:lpwstr>
  </property>
</Properties>
</file>