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/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附</w:t>
      </w:r>
      <w:r>
        <w:rPr>
          <w:rFonts w:hint="eastAsia"/>
          <w:sz w:val="32"/>
          <w:szCs w:val="32"/>
        </w:rPr>
        <w:t>件2：</w:t>
      </w:r>
    </w:p>
    <w:p>
      <w:pPr>
        <w:spacing w:line="360" w:lineRule="auto"/>
        <w:jc w:val="center"/>
        <w:rPr>
          <w:rFonts w:hint="eastAsia" w:ascii="方正大标宋简体" w:hAnsi="方正大标宋简体" w:eastAsia="方正大标宋简体" w:cs="方正大标宋简体"/>
          <w:sz w:val="36"/>
          <w:szCs w:val="36"/>
        </w:rPr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</w:rPr>
        <w:t>线上培训课程详细内容及说明</w:t>
      </w:r>
    </w:p>
    <w:tbl>
      <w:tblPr>
        <w:tblStyle w:val="15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2"/>
        <w:gridCol w:w="1460"/>
        <w:gridCol w:w="2693"/>
        <w:gridCol w:w="1418"/>
        <w:gridCol w:w="12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bCs/>
                <w:caps/>
              </w:rPr>
            </w:pPr>
            <w:r>
              <w:rPr>
                <w:rFonts w:hint="eastAsia"/>
                <w:b/>
                <w:bCs/>
                <w:caps/>
              </w:rPr>
              <w:t>序号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44"/>
                <w:tab w:val="center" w:pos="1906"/>
              </w:tabs>
              <w:jc w:val="center"/>
              <w:rPr>
                <w:b w:val="0"/>
                <w:bCs w:val="0"/>
                <w:caps w:val="0"/>
              </w:rPr>
            </w:pPr>
            <w:r>
              <w:rPr>
                <w:b/>
                <w:bCs/>
                <w:caps/>
              </w:rPr>
              <w:t>课程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44"/>
                <w:tab w:val="center" w:pos="1906"/>
              </w:tabs>
              <w:jc w:val="center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内容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bCs/>
                <w:caps/>
              </w:rPr>
            </w:pPr>
            <w:r>
              <w:rPr>
                <w:rFonts w:hint="eastAsia"/>
                <w:b/>
                <w:bCs/>
                <w:caps/>
              </w:rPr>
              <w:t>时长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bCs/>
                <w:caps/>
              </w:rPr>
            </w:pPr>
            <w:r>
              <w:rPr>
                <w:rFonts w:hint="eastAsia"/>
                <w:b/>
                <w:bCs/>
                <w:caps/>
              </w:rPr>
              <w:t>方式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b/>
                <w:bCs/>
                <w:caps/>
              </w:rPr>
            </w:pPr>
            <w:r>
              <w:rPr>
                <w:rFonts w:hint="eastAsia"/>
                <w:b/>
                <w:bCs/>
                <w:caps/>
              </w:rPr>
              <w:t>1</w:t>
            </w:r>
          </w:p>
        </w:tc>
        <w:tc>
          <w:tcPr>
            <w:tcW w:w="13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</w:pPr>
            <w:r>
              <w:t>HCIA</w:t>
            </w:r>
            <w:r>
              <w:rPr>
                <w:rFonts w:hint="eastAsia"/>
              </w:rPr>
              <w:t>-</w:t>
            </w:r>
            <w:r>
              <w:t>Datacom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r>
              <w:t>数据通信与网络基础</w:t>
            </w: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</w:pPr>
            <w:r>
              <w:t>80小时</w:t>
            </w:r>
          </w:p>
        </w:tc>
        <w:tc>
          <w:tcPr>
            <w:tcW w:w="12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</w:pPr>
            <w:r>
              <w:t>线上</w:t>
            </w:r>
          </w:p>
          <w:p>
            <w:pPr>
              <w:jc w:val="center"/>
            </w:pPr>
            <w:r>
              <w:t>(</w:t>
            </w:r>
            <w:r>
              <w:rPr>
                <w:rFonts w:hint="eastAsia"/>
              </w:rPr>
              <w:t>必选</w:t>
            </w:r>
            <w: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</w:tcPr>
          <w:p>
            <w:r>
              <w:t>构建互联互通的IP网络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r>
              <w:t>构建以太网交换网络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</w:tcPr>
          <w:p>
            <w:r>
              <w:t>网络安全基础与网络接入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r>
              <w:t>网络服务与应用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</w:tcPr>
          <w:p>
            <w:r>
              <w:t>WLAN基础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r>
              <w:t>广域网基础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</w:tcPr>
          <w:p>
            <w:r>
              <w:t>网络管理与运维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r>
              <w:t>IPv6基础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69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SDN与自动化基础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b/>
                <w:bCs/>
                <w:caps/>
              </w:rPr>
            </w:pPr>
            <w:r>
              <w:rPr>
                <w:rFonts w:hint="eastAsia"/>
                <w:b/>
                <w:bCs/>
                <w:caps/>
              </w:rPr>
              <w:t>2</w:t>
            </w:r>
          </w:p>
        </w:tc>
        <w:tc>
          <w:tcPr>
            <w:tcW w:w="13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</w:pPr>
            <w:r>
              <w:t>HCIA</w:t>
            </w:r>
            <w:r>
              <w:rPr>
                <w:rFonts w:hint="eastAsia"/>
              </w:rPr>
              <w:t>-Security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</w:pPr>
            <w:r>
              <w:t>信息安全与安全概述</w:t>
            </w: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</w:pPr>
            <w:r>
              <w:t>52小时</w:t>
            </w:r>
          </w:p>
        </w:tc>
        <w:tc>
          <w:tcPr>
            <w:tcW w:w="12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</w:pPr>
            <w:r>
              <w:t>线上</w:t>
            </w:r>
          </w:p>
          <w:p>
            <w:pPr>
              <w:jc w:val="center"/>
            </w:pPr>
            <w:r>
              <w:t>(</w:t>
            </w:r>
            <w:r>
              <w:rPr>
                <w:rFonts w:hint="eastAsia"/>
              </w:rPr>
              <w:t>自选</w:t>
            </w:r>
            <w: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</w:tcPr>
          <w:p>
            <w:r>
              <w:t>操作系统与主机安全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r>
              <w:t>网络安全基础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</w:tcPr>
          <w:p>
            <w:r>
              <w:t>加解密与应用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269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r>
              <w:t>安全运营与分析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aps/>
              </w:rPr>
            </w:pPr>
            <w:r>
              <w:rPr>
                <w:rFonts w:hint="eastAsia"/>
                <w:b/>
                <w:bCs/>
                <w:caps/>
              </w:rPr>
              <w:t>3</w:t>
            </w:r>
          </w:p>
        </w:tc>
        <w:tc>
          <w:tcPr>
            <w:tcW w:w="13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HCIA</w:t>
            </w:r>
            <w:r>
              <w:rPr>
                <w:rFonts w:hint="eastAsia"/>
              </w:rPr>
              <w:t>-</w:t>
            </w:r>
            <w:r>
              <w:t>5G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5G基础与发展演进</w:t>
            </w: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16</w:t>
            </w:r>
            <w:r>
              <w:rPr>
                <w:rFonts w:hint="eastAsia"/>
              </w:rPr>
              <w:t>小时</w:t>
            </w:r>
          </w:p>
        </w:tc>
        <w:tc>
          <w:tcPr>
            <w:tcW w:w="12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线上</w:t>
            </w:r>
          </w:p>
          <w:p>
            <w:pPr>
              <w:jc w:val="center"/>
            </w:pPr>
            <w:r>
              <w:t>(</w:t>
            </w:r>
            <w:r>
              <w:rPr>
                <w:rFonts w:hint="eastAsia"/>
              </w:rPr>
              <w:t>自选</w:t>
            </w:r>
            <w: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r>
              <w:rPr>
                <w:rFonts w:hint="eastAsia"/>
              </w:rPr>
              <w:t>5</w:t>
            </w:r>
            <w:r>
              <w:t>G网络能力与关键技术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</w:tcPr>
          <w:p>
            <w:r>
              <w:t>5G典型应用分析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269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r>
              <w:rPr>
                <w:rFonts w:hint="eastAsia"/>
              </w:rPr>
              <w:t>5G行业应用与解决方案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caps/>
              </w:rPr>
            </w:pPr>
            <w:r>
              <w:rPr>
                <w:rFonts w:hint="eastAsia"/>
                <w:b/>
                <w:bCs/>
                <w:caps/>
              </w:rPr>
              <w:t>4</w:t>
            </w:r>
          </w:p>
        </w:tc>
        <w:tc>
          <w:tcPr>
            <w:tcW w:w="13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HCIA</w:t>
            </w:r>
            <w:r>
              <w:rPr>
                <w:rFonts w:hint="eastAsia"/>
              </w:rPr>
              <w:t>-</w:t>
            </w:r>
            <w:r>
              <w:t>IoT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t>物联网概述</w:t>
            </w: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2小时</w:t>
            </w:r>
          </w:p>
        </w:tc>
        <w:tc>
          <w:tcPr>
            <w:tcW w:w="12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线上</w:t>
            </w:r>
          </w:p>
          <w:p>
            <w:pPr>
              <w:jc w:val="center"/>
            </w:pPr>
            <w:r>
              <w:t>(</w:t>
            </w:r>
            <w:r>
              <w:rPr>
                <w:rFonts w:hint="eastAsia"/>
              </w:rPr>
              <w:t>自选</w:t>
            </w:r>
            <w: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r>
              <w:t>IoT联接管理平台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</w:tcPr>
          <w:p>
            <w:r>
              <w:t>物联网操作系统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2693" w:type="dxa"/>
            <w:tcBorders>
              <w:left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r>
              <w:t>网关接入方案介绍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caps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69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无线接入方案介绍</w:t>
            </w:r>
          </w:p>
        </w:tc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1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</w:tr>
    </w:tbl>
    <w:p>
      <w:pPr>
        <w:spacing w:line="360" w:lineRule="auto"/>
      </w:pPr>
      <w:r>
        <w:rPr>
          <w:rFonts w:hint="eastAsia"/>
        </w:rPr>
        <w:t>线上</w:t>
      </w:r>
      <w:r>
        <w:t>培训</w:t>
      </w:r>
      <w:r>
        <w:rPr>
          <w:rFonts w:hint="eastAsia"/>
        </w:rPr>
        <w:t>说明：</w:t>
      </w:r>
    </w:p>
    <w:p>
      <w:pPr>
        <w:numPr>
          <w:ilvl w:val="0"/>
          <w:numId w:val="1"/>
        </w:numPr>
        <w:spacing w:line="360" w:lineRule="auto"/>
        <w:jc w:val="left"/>
      </w:pPr>
      <w:r>
        <w:rPr>
          <w:rFonts w:hint="eastAsia"/>
        </w:rPr>
        <w:t>需提前注册华为账号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"https://ilearningx.huawei.com/portal/courses/course-v1:HuaweiX+EBGTC00000546+2021011101/about" </w:instrText>
      </w:r>
      <w:r>
        <w:rPr>
          <w:rFonts w:hint="eastAsia"/>
        </w:rPr>
        <w:fldChar w:fldCharType="separate"/>
      </w:r>
      <w:r>
        <w:rPr>
          <w:rFonts w:hint="eastAsia"/>
        </w:rPr>
        <w:t>https://ilearningx.huawei.com/portal/courses/course-v1:HuaweiX+EBGTC00000546+2021011101/about</w:t>
      </w:r>
      <w:r>
        <w:rPr>
          <w:rFonts w:hint="eastAsia"/>
        </w:rPr>
        <w:fldChar w:fldCharType="end"/>
      </w:r>
      <w:r>
        <w:rPr>
          <w:rFonts w:hint="eastAsia"/>
        </w:rPr>
        <w:t>，Ps1：如登录后显示“仅限受邀”，请将您注册的电子邮箱地址反馈给管理员，管理员会后台维护您的受邀资格并通过邮件告知您受邀资格的激活。Ps2：您可以在https://ilearningx.huawei.com/portal/account中查看、修改您的昵称、绑定邮箱、联系方式等个人信息。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线上培训内容分为：①MOOC课程学习②老师在线答疑。MOOC中包含实验环境搭建说明及课程材料等完整PDF文件，可线上及时查阅。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培训课程见附表2，</w:t>
      </w:r>
      <w:r>
        <w:t>其中数据通信</w:t>
      </w:r>
      <w:r>
        <w:rPr>
          <w:rFonts w:hint="eastAsia"/>
        </w:rPr>
        <w:t>（Datacom）是核心内容，其余为可选项，每门课程修完且通过线上考试可获得结课证明。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每门课：课程时长（5</w:t>
      </w:r>
      <w:r>
        <w:t>0</w:t>
      </w:r>
      <w:r>
        <w:rPr>
          <w:rFonts w:hint="eastAsia"/>
        </w:rPr>
        <w:t>%）+</w:t>
      </w:r>
      <w:r>
        <w:t>实验时长</w:t>
      </w:r>
      <w:r>
        <w:rPr>
          <w:rFonts w:hint="eastAsia"/>
        </w:rPr>
        <w:t>（5</w:t>
      </w:r>
      <w:r>
        <w:t>0</w:t>
      </w:r>
      <w:r>
        <w:rPr>
          <w:rFonts w:hint="eastAsia"/>
        </w:rPr>
        <w:t>%）。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课程核心支撑华为HCIA认证，即课程学完后可报名参加考试，认证通过后颁发华为HCIA相关方向的专业工程师证书。（攀登计划，总分的</w:t>
      </w:r>
      <w:r>
        <w:rPr>
          <w:rFonts w:hint="eastAsia"/>
          <w:color w:val="FF0000"/>
        </w:rPr>
        <w:t>前50名</w:t>
      </w:r>
      <w:r>
        <w:rPr>
          <w:rFonts w:hint="eastAsia"/>
        </w:rPr>
        <w:t>可获得</w:t>
      </w:r>
      <w:r>
        <w:rPr>
          <w:rFonts w:hint="eastAsia"/>
          <w:color w:val="FF0000"/>
        </w:rPr>
        <w:t>免费</w:t>
      </w:r>
      <w:r>
        <w:rPr>
          <w:rFonts w:hint="eastAsia"/>
        </w:rPr>
        <w:t>认证名额）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线上培训需要准备可上网的电脑（建议配置：不低于i5、8G内存、Windows7/10，用于运行试验环境）。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D2443E-7214-44CE-B55A-8E6F1CD9090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B6864C3-30EB-48AE-A3D7-23305866B4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2F79314-5DF7-49E3-A8E1-0214EF44A3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452CAE6-A844-4408-B424-13F92ACE35E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A98EE9B7-B600-4CB2-9F4A-7D045A8D28DB}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  <w:embedRegular r:id="rId6" w:fontKey="{FB8FD5DC-2128-4B6D-982A-E82B79413D7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40ABEE39-4258-4A3C-B553-1BBC4BF012C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709B7C"/>
    <w:multiLevelType w:val="singleLevel"/>
    <w:tmpl w:val="16709B7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D0B9A"/>
    <w:rsid w:val="00003170"/>
    <w:rsid w:val="000055D4"/>
    <w:rsid w:val="000072D1"/>
    <w:rsid w:val="00010381"/>
    <w:rsid w:val="000118A2"/>
    <w:rsid w:val="00031E1D"/>
    <w:rsid w:val="000339F2"/>
    <w:rsid w:val="00037017"/>
    <w:rsid w:val="00042559"/>
    <w:rsid w:val="00047E6B"/>
    <w:rsid w:val="000A02D0"/>
    <w:rsid w:val="000B1C8E"/>
    <w:rsid w:val="000C21D8"/>
    <w:rsid w:val="000C7346"/>
    <w:rsid w:val="000D043B"/>
    <w:rsid w:val="000D3C63"/>
    <w:rsid w:val="000E3097"/>
    <w:rsid w:val="000E7514"/>
    <w:rsid w:val="001112BB"/>
    <w:rsid w:val="00126DCB"/>
    <w:rsid w:val="001272B9"/>
    <w:rsid w:val="00140AE2"/>
    <w:rsid w:val="001706E8"/>
    <w:rsid w:val="00174940"/>
    <w:rsid w:val="00182DAC"/>
    <w:rsid w:val="00187CEC"/>
    <w:rsid w:val="001A7AC2"/>
    <w:rsid w:val="001C66C4"/>
    <w:rsid w:val="001D3354"/>
    <w:rsid w:val="001D3801"/>
    <w:rsid w:val="001E467C"/>
    <w:rsid w:val="0020497E"/>
    <w:rsid w:val="00206521"/>
    <w:rsid w:val="002365BC"/>
    <w:rsid w:val="00252834"/>
    <w:rsid w:val="00254989"/>
    <w:rsid w:val="00261FBF"/>
    <w:rsid w:val="00296582"/>
    <w:rsid w:val="002B4CBF"/>
    <w:rsid w:val="002C41B7"/>
    <w:rsid w:val="002D29E9"/>
    <w:rsid w:val="002D35F6"/>
    <w:rsid w:val="002E5AD0"/>
    <w:rsid w:val="002F0F5E"/>
    <w:rsid w:val="00304C0D"/>
    <w:rsid w:val="00312805"/>
    <w:rsid w:val="00316B45"/>
    <w:rsid w:val="003254E7"/>
    <w:rsid w:val="003370B4"/>
    <w:rsid w:val="003500E0"/>
    <w:rsid w:val="00362A6C"/>
    <w:rsid w:val="00385B53"/>
    <w:rsid w:val="003927F2"/>
    <w:rsid w:val="00393549"/>
    <w:rsid w:val="003A64E2"/>
    <w:rsid w:val="003B0F40"/>
    <w:rsid w:val="003B5264"/>
    <w:rsid w:val="003B7F4C"/>
    <w:rsid w:val="00400747"/>
    <w:rsid w:val="00424010"/>
    <w:rsid w:val="00435B1F"/>
    <w:rsid w:val="004363D9"/>
    <w:rsid w:val="00441ED0"/>
    <w:rsid w:val="004731FC"/>
    <w:rsid w:val="004A3EBC"/>
    <w:rsid w:val="004A52B5"/>
    <w:rsid w:val="004C510F"/>
    <w:rsid w:val="004C7CDD"/>
    <w:rsid w:val="004D1C48"/>
    <w:rsid w:val="004D1EFA"/>
    <w:rsid w:val="0051363C"/>
    <w:rsid w:val="00547395"/>
    <w:rsid w:val="005566A2"/>
    <w:rsid w:val="0057115F"/>
    <w:rsid w:val="005848BB"/>
    <w:rsid w:val="00595138"/>
    <w:rsid w:val="005A1936"/>
    <w:rsid w:val="005A5814"/>
    <w:rsid w:val="005F0A5A"/>
    <w:rsid w:val="00603819"/>
    <w:rsid w:val="00603E9C"/>
    <w:rsid w:val="00606343"/>
    <w:rsid w:val="006136CF"/>
    <w:rsid w:val="0063380B"/>
    <w:rsid w:val="00665196"/>
    <w:rsid w:val="00690A7F"/>
    <w:rsid w:val="00713FA4"/>
    <w:rsid w:val="00742C07"/>
    <w:rsid w:val="007800F6"/>
    <w:rsid w:val="007C777B"/>
    <w:rsid w:val="008D3B6D"/>
    <w:rsid w:val="008D7BC8"/>
    <w:rsid w:val="008E3175"/>
    <w:rsid w:val="009323BF"/>
    <w:rsid w:val="00937858"/>
    <w:rsid w:val="009441ED"/>
    <w:rsid w:val="0096723E"/>
    <w:rsid w:val="00996EFF"/>
    <w:rsid w:val="009A5FC4"/>
    <w:rsid w:val="00A12BA0"/>
    <w:rsid w:val="00A232E4"/>
    <w:rsid w:val="00A23368"/>
    <w:rsid w:val="00A30D8F"/>
    <w:rsid w:val="00A31E75"/>
    <w:rsid w:val="00A33599"/>
    <w:rsid w:val="00A34473"/>
    <w:rsid w:val="00A475C6"/>
    <w:rsid w:val="00A51FB9"/>
    <w:rsid w:val="00A54E2B"/>
    <w:rsid w:val="00A710FF"/>
    <w:rsid w:val="00A8382F"/>
    <w:rsid w:val="00AA1821"/>
    <w:rsid w:val="00AC2C04"/>
    <w:rsid w:val="00AC58A3"/>
    <w:rsid w:val="00AC76BF"/>
    <w:rsid w:val="00AD5978"/>
    <w:rsid w:val="00AE52A4"/>
    <w:rsid w:val="00AF66E9"/>
    <w:rsid w:val="00B04026"/>
    <w:rsid w:val="00B069A7"/>
    <w:rsid w:val="00B651F8"/>
    <w:rsid w:val="00B83476"/>
    <w:rsid w:val="00BA4200"/>
    <w:rsid w:val="00BB2E7D"/>
    <w:rsid w:val="00BD4A49"/>
    <w:rsid w:val="00BE6CB8"/>
    <w:rsid w:val="00C02E6F"/>
    <w:rsid w:val="00C26BA2"/>
    <w:rsid w:val="00C37D0E"/>
    <w:rsid w:val="00C6008B"/>
    <w:rsid w:val="00C8794A"/>
    <w:rsid w:val="00C91033"/>
    <w:rsid w:val="00C93B46"/>
    <w:rsid w:val="00CB3963"/>
    <w:rsid w:val="00CB409B"/>
    <w:rsid w:val="00CC2301"/>
    <w:rsid w:val="00CC61C8"/>
    <w:rsid w:val="00CD31C6"/>
    <w:rsid w:val="00CE013E"/>
    <w:rsid w:val="00CE1920"/>
    <w:rsid w:val="00CE1B50"/>
    <w:rsid w:val="00CE6D33"/>
    <w:rsid w:val="00D01391"/>
    <w:rsid w:val="00D04404"/>
    <w:rsid w:val="00D07708"/>
    <w:rsid w:val="00D25D9E"/>
    <w:rsid w:val="00D33A94"/>
    <w:rsid w:val="00D43AA0"/>
    <w:rsid w:val="00D441AC"/>
    <w:rsid w:val="00D45875"/>
    <w:rsid w:val="00D526BE"/>
    <w:rsid w:val="00D55895"/>
    <w:rsid w:val="00D7337E"/>
    <w:rsid w:val="00D93736"/>
    <w:rsid w:val="00D94A1D"/>
    <w:rsid w:val="00D95D1F"/>
    <w:rsid w:val="00DA01DB"/>
    <w:rsid w:val="00DA386A"/>
    <w:rsid w:val="00DA6E20"/>
    <w:rsid w:val="00DB31DF"/>
    <w:rsid w:val="00DC71DA"/>
    <w:rsid w:val="00DE10A4"/>
    <w:rsid w:val="00E04784"/>
    <w:rsid w:val="00E06859"/>
    <w:rsid w:val="00E1576F"/>
    <w:rsid w:val="00E40CF0"/>
    <w:rsid w:val="00E44785"/>
    <w:rsid w:val="00E51F9E"/>
    <w:rsid w:val="00E53102"/>
    <w:rsid w:val="00E556EE"/>
    <w:rsid w:val="00E72D3C"/>
    <w:rsid w:val="00E74D8A"/>
    <w:rsid w:val="00EB0E27"/>
    <w:rsid w:val="00EC0D6F"/>
    <w:rsid w:val="00EE0D02"/>
    <w:rsid w:val="00F1292C"/>
    <w:rsid w:val="00F357FF"/>
    <w:rsid w:val="00F6343E"/>
    <w:rsid w:val="00F67079"/>
    <w:rsid w:val="00F77311"/>
    <w:rsid w:val="00F953C2"/>
    <w:rsid w:val="00FA05B2"/>
    <w:rsid w:val="00FC7C80"/>
    <w:rsid w:val="00FD0B9A"/>
    <w:rsid w:val="00FD5296"/>
    <w:rsid w:val="00FF7352"/>
    <w:rsid w:val="01343DC1"/>
    <w:rsid w:val="024C7A93"/>
    <w:rsid w:val="02AB7A24"/>
    <w:rsid w:val="038C01B6"/>
    <w:rsid w:val="04355E6A"/>
    <w:rsid w:val="044105DE"/>
    <w:rsid w:val="05146D5E"/>
    <w:rsid w:val="0552308C"/>
    <w:rsid w:val="055923C3"/>
    <w:rsid w:val="05F70816"/>
    <w:rsid w:val="05F71BE1"/>
    <w:rsid w:val="0640289F"/>
    <w:rsid w:val="067C51A1"/>
    <w:rsid w:val="07C53492"/>
    <w:rsid w:val="08F9449E"/>
    <w:rsid w:val="09590344"/>
    <w:rsid w:val="09B339EF"/>
    <w:rsid w:val="0A2400E5"/>
    <w:rsid w:val="0A384CE9"/>
    <w:rsid w:val="0A426BCE"/>
    <w:rsid w:val="0AD6050C"/>
    <w:rsid w:val="0C015BF1"/>
    <w:rsid w:val="0D3839C7"/>
    <w:rsid w:val="0DB03EE6"/>
    <w:rsid w:val="0E6840BF"/>
    <w:rsid w:val="0EF71B8B"/>
    <w:rsid w:val="0FD315DF"/>
    <w:rsid w:val="10365795"/>
    <w:rsid w:val="12E74ECE"/>
    <w:rsid w:val="15E718C0"/>
    <w:rsid w:val="1683768D"/>
    <w:rsid w:val="1760461A"/>
    <w:rsid w:val="181105E5"/>
    <w:rsid w:val="18A5662D"/>
    <w:rsid w:val="19736AF1"/>
    <w:rsid w:val="19EA2A9D"/>
    <w:rsid w:val="1BAB19D1"/>
    <w:rsid w:val="1E220A26"/>
    <w:rsid w:val="1E492861"/>
    <w:rsid w:val="1E520525"/>
    <w:rsid w:val="1E681CEB"/>
    <w:rsid w:val="1EA624AE"/>
    <w:rsid w:val="22707637"/>
    <w:rsid w:val="236F665E"/>
    <w:rsid w:val="25244E71"/>
    <w:rsid w:val="288407BD"/>
    <w:rsid w:val="28AD5610"/>
    <w:rsid w:val="28AF4AA2"/>
    <w:rsid w:val="29781572"/>
    <w:rsid w:val="29F37529"/>
    <w:rsid w:val="2BF856F0"/>
    <w:rsid w:val="2D024EBD"/>
    <w:rsid w:val="2D604B90"/>
    <w:rsid w:val="2DD17EA9"/>
    <w:rsid w:val="2DD42BE4"/>
    <w:rsid w:val="2EFB155D"/>
    <w:rsid w:val="2FB2467E"/>
    <w:rsid w:val="2FDB68E9"/>
    <w:rsid w:val="30360A68"/>
    <w:rsid w:val="30817D1E"/>
    <w:rsid w:val="3106111E"/>
    <w:rsid w:val="32496417"/>
    <w:rsid w:val="33D41ED8"/>
    <w:rsid w:val="347D4A46"/>
    <w:rsid w:val="355F5DD3"/>
    <w:rsid w:val="36876295"/>
    <w:rsid w:val="369D4769"/>
    <w:rsid w:val="36F62669"/>
    <w:rsid w:val="378B04F4"/>
    <w:rsid w:val="37942A91"/>
    <w:rsid w:val="392D5072"/>
    <w:rsid w:val="39D74EE6"/>
    <w:rsid w:val="3A915C81"/>
    <w:rsid w:val="3BB869E5"/>
    <w:rsid w:val="3BEF5167"/>
    <w:rsid w:val="3CA42C8E"/>
    <w:rsid w:val="3CBF76BE"/>
    <w:rsid w:val="3CE642C2"/>
    <w:rsid w:val="3D185FDC"/>
    <w:rsid w:val="3D882FF4"/>
    <w:rsid w:val="3E686B68"/>
    <w:rsid w:val="3EB10DB0"/>
    <w:rsid w:val="3ECE3F45"/>
    <w:rsid w:val="3F3E002F"/>
    <w:rsid w:val="3FF41613"/>
    <w:rsid w:val="403053A4"/>
    <w:rsid w:val="406B38D9"/>
    <w:rsid w:val="40CA5A14"/>
    <w:rsid w:val="420377FE"/>
    <w:rsid w:val="42200E54"/>
    <w:rsid w:val="426B7C9C"/>
    <w:rsid w:val="42AF1076"/>
    <w:rsid w:val="43170D05"/>
    <w:rsid w:val="43DF7D4E"/>
    <w:rsid w:val="43E97B8B"/>
    <w:rsid w:val="44886A12"/>
    <w:rsid w:val="45436049"/>
    <w:rsid w:val="45BE7966"/>
    <w:rsid w:val="4640481B"/>
    <w:rsid w:val="469A0A44"/>
    <w:rsid w:val="46EF7480"/>
    <w:rsid w:val="47F07516"/>
    <w:rsid w:val="487568AB"/>
    <w:rsid w:val="48F61BA4"/>
    <w:rsid w:val="498B2A60"/>
    <w:rsid w:val="49933CE7"/>
    <w:rsid w:val="49DF6BA0"/>
    <w:rsid w:val="4A581C4E"/>
    <w:rsid w:val="4B5D5DD9"/>
    <w:rsid w:val="4BBE5176"/>
    <w:rsid w:val="4BF95C13"/>
    <w:rsid w:val="4C516649"/>
    <w:rsid w:val="4CF120C8"/>
    <w:rsid w:val="4F9D5FB4"/>
    <w:rsid w:val="50364C91"/>
    <w:rsid w:val="506C4F1D"/>
    <w:rsid w:val="50CD477A"/>
    <w:rsid w:val="51013CC1"/>
    <w:rsid w:val="51250AC4"/>
    <w:rsid w:val="523525A5"/>
    <w:rsid w:val="535377CA"/>
    <w:rsid w:val="53CB71D5"/>
    <w:rsid w:val="53D01F44"/>
    <w:rsid w:val="55070B79"/>
    <w:rsid w:val="553F570B"/>
    <w:rsid w:val="55483104"/>
    <w:rsid w:val="55850BF7"/>
    <w:rsid w:val="55BC58B6"/>
    <w:rsid w:val="56E4587B"/>
    <w:rsid w:val="57306EE9"/>
    <w:rsid w:val="58E14FF9"/>
    <w:rsid w:val="58F236F9"/>
    <w:rsid w:val="59A92A9B"/>
    <w:rsid w:val="59E64E11"/>
    <w:rsid w:val="5A131215"/>
    <w:rsid w:val="5AAD6F54"/>
    <w:rsid w:val="5B0A1A3B"/>
    <w:rsid w:val="5B114B51"/>
    <w:rsid w:val="5B565C05"/>
    <w:rsid w:val="5B77043B"/>
    <w:rsid w:val="5BC656F3"/>
    <w:rsid w:val="5BD03F75"/>
    <w:rsid w:val="5C8478E5"/>
    <w:rsid w:val="5E0203CD"/>
    <w:rsid w:val="5E587803"/>
    <w:rsid w:val="5EF06F99"/>
    <w:rsid w:val="5F655692"/>
    <w:rsid w:val="60564AD9"/>
    <w:rsid w:val="60AC3EBE"/>
    <w:rsid w:val="613036B4"/>
    <w:rsid w:val="617F3538"/>
    <w:rsid w:val="630A4F09"/>
    <w:rsid w:val="632A3AF4"/>
    <w:rsid w:val="63D713C1"/>
    <w:rsid w:val="63D82045"/>
    <w:rsid w:val="655B61BA"/>
    <w:rsid w:val="65DD345E"/>
    <w:rsid w:val="66166553"/>
    <w:rsid w:val="662C41DA"/>
    <w:rsid w:val="66CC4FF0"/>
    <w:rsid w:val="66DA3B86"/>
    <w:rsid w:val="66E132BC"/>
    <w:rsid w:val="6767731D"/>
    <w:rsid w:val="67C3173A"/>
    <w:rsid w:val="687B3DE0"/>
    <w:rsid w:val="693D7D1F"/>
    <w:rsid w:val="698044DC"/>
    <w:rsid w:val="6A527451"/>
    <w:rsid w:val="6AE95737"/>
    <w:rsid w:val="6B1F2691"/>
    <w:rsid w:val="6B274FF2"/>
    <w:rsid w:val="6BA720BF"/>
    <w:rsid w:val="6C0967BA"/>
    <w:rsid w:val="6C231780"/>
    <w:rsid w:val="6C485D79"/>
    <w:rsid w:val="6DAD3B26"/>
    <w:rsid w:val="6E8D6023"/>
    <w:rsid w:val="6EC267F9"/>
    <w:rsid w:val="6F006798"/>
    <w:rsid w:val="6F5545EE"/>
    <w:rsid w:val="701A59B0"/>
    <w:rsid w:val="70B84199"/>
    <w:rsid w:val="70F5414E"/>
    <w:rsid w:val="713C78B4"/>
    <w:rsid w:val="714104C8"/>
    <w:rsid w:val="71EA7B9C"/>
    <w:rsid w:val="72C62085"/>
    <w:rsid w:val="748F658B"/>
    <w:rsid w:val="74AE60D0"/>
    <w:rsid w:val="761D768F"/>
    <w:rsid w:val="76396164"/>
    <w:rsid w:val="76512620"/>
    <w:rsid w:val="77462F9E"/>
    <w:rsid w:val="78553C1B"/>
    <w:rsid w:val="786E750F"/>
    <w:rsid w:val="78B44C11"/>
    <w:rsid w:val="78C92907"/>
    <w:rsid w:val="794F529F"/>
    <w:rsid w:val="795E5B2A"/>
    <w:rsid w:val="798F5992"/>
    <w:rsid w:val="79A87EDD"/>
    <w:rsid w:val="79D47713"/>
    <w:rsid w:val="79FD68DE"/>
    <w:rsid w:val="7A3E16D7"/>
    <w:rsid w:val="7A762F33"/>
    <w:rsid w:val="7B071165"/>
    <w:rsid w:val="7C0D16DF"/>
    <w:rsid w:val="7C3C0A81"/>
    <w:rsid w:val="7C9C286B"/>
    <w:rsid w:val="7CA13D18"/>
    <w:rsid w:val="7D143136"/>
    <w:rsid w:val="7E2F1A23"/>
    <w:rsid w:val="7F5E608D"/>
    <w:rsid w:val="7F6C2EB5"/>
    <w:rsid w:val="7F736292"/>
    <w:rsid w:val="7F9669AB"/>
    <w:rsid w:val="7FBA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4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4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qFormat/>
    <w:uiPriority w:val="99"/>
    <w:rPr>
      <w:color w:val="4D7AD8"/>
      <w:u w:val="none"/>
    </w:rPr>
  </w:style>
  <w:style w:type="character" w:styleId="10">
    <w:name w:val="HTML Definition"/>
    <w:basedOn w:val="7"/>
    <w:semiHidden/>
    <w:unhideWhenUsed/>
    <w:qFormat/>
    <w:uiPriority w:val="99"/>
    <w:rPr>
      <w:i/>
      <w:iCs/>
    </w:rPr>
  </w:style>
  <w:style w:type="character" w:styleId="11">
    <w:name w:val="Hyperlink"/>
    <w:basedOn w:val="7"/>
    <w:semiHidden/>
    <w:unhideWhenUsed/>
    <w:qFormat/>
    <w:uiPriority w:val="99"/>
    <w:rPr>
      <w:color w:val="4D7AD8"/>
      <w:u w:val="none"/>
    </w:rPr>
  </w:style>
  <w:style w:type="character" w:styleId="12">
    <w:name w:val="HTML Code"/>
    <w:basedOn w:val="7"/>
    <w:semiHidden/>
    <w:unhideWhenUsed/>
    <w:uiPriority w:val="99"/>
    <w:rPr>
      <w:rFonts w:hint="default" w:ascii="Consolas" w:hAnsi="Consolas" w:eastAsia="Consolas" w:cs="Consolas"/>
      <w:sz w:val="21"/>
      <w:szCs w:val="21"/>
    </w:rPr>
  </w:style>
  <w:style w:type="character" w:styleId="13">
    <w:name w:val="HTML Keyboard"/>
    <w:basedOn w:val="7"/>
    <w:semiHidden/>
    <w:unhideWhenUsed/>
    <w:qFormat/>
    <w:uiPriority w:val="99"/>
    <w:rPr>
      <w:rFonts w:ascii="Consolas" w:hAnsi="Consolas" w:eastAsia="Consolas" w:cs="Consolas"/>
      <w:sz w:val="21"/>
      <w:szCs w:val="21"/>
    </w:rPr>
  </w:style>
  <w:style w:type="character" w:styleId="14">
    <w:name w:val="HTML Sample"/>
    <w:basedOn w:val="7"/>
    <w:semiHidden/>
    <w:unhideWhenUsed/>
    <w:qFormat/>
    <w:uiPriority w:val="99"/>
    <w:rPr>
      <w:rFonts w:hint="default" w:ascii="Consolas" w:hAnsi="Consolas" w:eastAsia="Consolas" w:cs="Consolas"/>
      <w:sz w:val="21"/>
      <w:szCs w:val="21"/>
    </w:rPr>
  </w:style>
  <w:style w:type="table" w:customStyle="1" w:styleId="15">
    <w:name w:val="无格式表格 31"/>
    <w:basedOn w:val="5"/>
    <w:qFormat/>
    <w:uiPriority w:val="43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16">
    <w:name w:val="Plain Table 3"/>
    <w:basedOn w:val="5"/>
    <w:qFormat/>
    <w:uiPriority w:val="43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character" w:customStyle="1" w:styleId="17">
    <w:name w:val="ant-radio+*"/>
    <w:basedOn w:val="7"/>
    <w:uiPriority w:val="0"/>
  </w:style>
  <w:style w:type="character" w:customStyle="1" w:styleId="18">
    <w:name w:val="tmpztreemove_arrow"/>
    <w:basedOn w:val="7"/>
    <w:uiPriority w:val="0"/>
  </w:style>
  <w:style w:type="character" w:customStyle="1" w:styleId="19">
    <w:name w:val="ant-tree-checkbox"/>
    <w:basedOn w:val="7"/>
    <w:uiPriority w:val="0"/>
  </w:style>
  <w:style w:type="character" w:customStyle="1" w:styleId="20">
    <w:name w:val="passed-node"/>
    <w:basedOn w:val="7"/>
    <w:qFormat/>
    <w:uiPriority w:val="0"/>
    <w:rPr>
      <w:color w:val="DC4446"/>
      <w:bdr w:val="single" w:color="49A8D4" w:sz="6" w:space="0"/>
      <w:shd w:val="clear" w:color="auto" w:fill="A9E3FF"/>
    </w:rPr>
  </w:style>
  <w:style w:type="character" w:customStyle="1" w:styleId="21">
    <w:name w:val="cke_dialog_ui_button2"/>
    <w:basedOn w:val="7"/>
    <w:qFormat/>
    <w:uiPriority w:val="0"/>
  </w:style>
  <w:style w:type="character" w:customStyle="1" w:styleId="22">
    <w:name w:val="first-of-type"/>
    <w:basedOn w:val="7"/>
    <w:qFormat/>
    <w:uiPriority w:val="0"/>
    <w:rPr>
      <w:color w:val="FF0000"/>
    </w:rPr>
  </w:style>
  <w:style w:type="character" w:customStyle="1" w:styleId="23">
    <w:name w:val="first-of-type1"/>
    <w:basedOn w:val="7"/>
    <w:qFormat/>
    <w:uiPriority w:val="0"/>
    <w:rPr>
      <w:color w:val="FF0000"/>
    </w:rPr>
  </w:style>
  <w:style w:type="character" w:customStyle="1" w:styleId="24">
    <w:name w:val="cke_colorbox2"/>
    <w:basedOn w:val="7"/>
    <w:qFormat/>
    <w:uiPriority w:val="0"/>
  </w:style>
  <w:style w:type="character" w:customStyle="1" w:styleId="25">
    <w:name w:val="cke_colorbox3"/>
    <w:basedOn w:val="7"/>
    <w:qFormat/>
    <w:uiPriority w:val="0"/>
  </w:style>
  <w:style w:type="character" w:customStyle="1" w:styleId="26">
    <w:name w:val="cke_colorbox4"/>
    <w:basedOn w:val="7"/>
    <w:qFormat/>
    <w:uiPriority w:val="0"/>
  </w:style>
  <w:style w:type="character" w:customStyle="1" w:styleId="27">
    <w:name w:val="cke_colorbox5"/>
    <w:basedOn w:val="7"/>
    <w:qFormat/>
    <w:uiPriority w:val="0"/>
    <w:rPr>
      <w:bdr w:val="single" w:color="808080" w:sz="6" w:space="0"/>
    </w:rPr>
  </w:style>
  <w:style w:type="character" w:customStyle="1" w:styleId="28">
    <w:name w:val="button"/>
    <w:basedOn w:val="7"/>
    <w:qFormat/>
    <w:uiPriority w:val="0"/>
  </w:style>
  <w:style w:type="character" w:customStyle="1" w:styleId="29">
    <w:name w:val="button1"/>
    <w:basedOn w:val="7"/>
    <w:qFormat/>
    <w:uiPriority w:val="0"/>
  </w:style>
  <w:style w:type="character" w:customStyle="1" w:styleId="30">
    <w:name w:val="auto-pass-node"/>
    <w:basedOn w:val="7"/>
    <w:qFormat/>
    <w:uiPriority w:val="0"/>
    <w:rPr>
      <w:bdr w:val="single" w:color="DC4446" w:sz="6" w:space="0"/>
      <w:shd w:val="clear" w:color="auto" w:fill="A9E2FF"/>
    </w:rPr>
  </w:style>
  <w:style w:type="character" w:customStyle="1" w:styleId="31">
    <w:name w:val="ant-tree-switcher4"/>
    <w:basedOn w:val="7"/>
    <w:qFormat/>
    <w:uiPriority w:val="0"/>
  </w:style>
  <w:style w:type="character" w:customStyle="1" w:styleId="32">
    <w:name w:val="ant-select-tree-iconele"/>
    <w:basedOn w:val="7"/>
    <w:qFormat/>
    <w:uiPriority w:val="0"/>
  </w:style>
  <w:style w:type="character" w:customStyle="1" w:styleId="33">
    <w:name w:val="ant-select-tree-checkbox2"/>
    <w:basedOn w:val="7"/>
    <w:qFormat/>
    <w:uiPriority w:val="0"/>
  </w:style>
  <w:style w:type="character" w:customStyle="1" w:styleId="34">
    <w:name w:val="ant-select-tree-switcher"/>
    <w:basedOn w:val="7"/>
    <w:qFormat/>
    <w:uiPriority w:val="0"/>
  </w:style>
  <w:style w:type="character" w:customStyle="1" w:styleId="35">
    <w:name w:val="ant-tree-iconele"/>
    <w:basedOn w:val="7"/>
    <w:qFormat/>
    <w:uiPriority w:val="0"/>
  </w:style>
  <w:style w:type="character" w:customStyle="1" w:styleId="36">
    <w:name w:val="wea-thumbnails-doc-content-subtitle"/>
    <w:basedOn w:val="7"/>
    <w:qFormat/>
    <w:uiPriority w:val="0"/>
    <w:rPr>
      <w:color w:val="9A9A9A"/>
    </w:rPr>
  </w:style>
  <w:style w:type="character" w:customStyle="1" w:styleId="37">
    <w:name w:val="not-pass-node"/>
    <w:basedOn w:val="7"/>
    <w:qFormat/>
    <w:uiPriority w:val="0"/>
    <w:rPr>
      <w:bdr w:val="single" w:color="5ABD6B" w:sz="6" w:space="0"/>
      <w:shd w:val="clear" w:color="auto" w:fill="BFF3C3"/>
    </w:rPr>
  </w:style>
  <w:style w:type="character" w:customStyle="1" w:styleId="38">
    <w:name w:val="current-node"/>
    <w:basedOn w:val="7"/>
    <w:qFormat/>
    <w:uiPriority w:val="0"/>
    <w:rPr>
      <w:bdr w:val="single" w:color="F5B87B" w:sz="6" w:space="0"/>
      <w:shd w:val="clear" w:color="auto" w:fill="FFE8CC"/>
    </w:rPr>
  </w:style>
  <w:style w:type="character" w:customStyle="1" w:styleId="39">
    <w:name w:val="cke_path_empty2"/>
    <w:basedOn w:val="7"/>
    <w:uiPriority w:val="0"/>
    <w:rPr>
      <w:b/>
      <w:bCs/>
      <w:color w:val="484848"/>
      <w:sz w:val="16"/>
      <w:szCs w:val="16"/>
      <w:u w:val="none"/>
    </w:rPr>
  </w:style>
  <w:style w:type="character" w:customStyle="1" w:styleId="40">
    <w:name w:val="cke_notification_progress"/>
    <w:basedOn w:val="7"/>
    <w:uiPriority w:val="0"/>
    <w:rPr>
      <w:shd w:val="clear" w:color="auto" w:fill="0F74A8"/>
    </w:rPr>
  </w:style>
  <w:style w:type="character" w:customStyle="1" w:styleId="41">
    <w:name w:val="页眉 Char"/>
    <w:basedOn w:val="7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2">
    <w:name w:val="页脚 Char"/>
    <w:basedOn w:val="7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Huawei Technologies Co.,Ltd.</Company>
  <Pages>4</Pages>
  <Words>343</Words>
  <Characters>1961</Characters>
  <Lines>16</Lines>
  <Paragraphs>4</Paragraphs>
  <TotalTime>1</TotalTime>
  <ScaleCrop>false</ScaleCrop>
  <LinksUpToDate>false</LinksUpToDate>
  <CharactersWithSpaces>2300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2021-06-25T07:04:00Z</dcterms:created>
  <dc:creator>zhangjilin</dc:creator>
  <cp:lastModifiedBy>黄承</cp:lastModifiedBy>
  <cp:lastPrinted>2021-06-24T01:45:00Z</cp:lastPrinted>
  <dcterms:modified xsi:type="dcterms:W3CDTF">2021-06-25T07:07:33Z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(3)/64+Far7ITIPFKEUGOgcyCWdtChlA9zRQCAf8NDCLMTOy0JmWg5RIX9R2mYXyd+TUAz2GJls
DcA7P/2esJnhdStb6sI8YSeGWo8tdqwv2Xztsm6gDKHSTkOKzNjxrkfSYxlShdVuyVxZg9EQ
zvIfnysTm4/9ZmwqzqhBo5PKiop4DGUPm4rLT48LvPSIT7w4lP+kxES8/7dNlJb4ChzeUcYP
qYSBHI2lZ15kAG4tkL</vt:lpwstr>
  </property>
  <property fmtid="{D5CDD505-2E9C-101B-9397-08002B2CF9AE}" pid="3" name="_2015_ms_pID_7253431">
    <vt:lpwstr>A2Dwm8TJn+Qo7J63LCNOUWpQUdiKeWpHUHq3PcH/kEDzn+vQCQXgVc
Hqm1W41dUZKggh6oMN720C9ilHCS9omM8mCJTBg+biKZVgZ8SeUr++1JaphGysGAx9iLwFCN
V25EUArBN2mp5svlPx3XHvunIbX0NY70ZntLuhkwowD7T9QXtQvAaMXi/slajNDZflUQxCuZ
DgvIrtSqCr2wtmNSu3tS2p0xUGQN2fuxFB8X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1608012145</vt:lpwstr>
  </property>
  <property fmtid="{D5CDD505-2E9C-101B-9397-08002B2CF9AE}" pid="8" name="KSOProductBuildVer">
    <vt:lpwstr>2052-11.1.0.10578</vt:lpwstr>
  </property>
  <property fmtid="{D5CDD505-2E9C-101B-9397-08002B2CF9AE}" pid="9" name="ICV">
    <vt:lpwstr>864DEE37822344B489B8231D05C85403</vt:lpwstr>
  </property>
  <property fmtid="{D5CDD505-2E9C-101B-9397-08002B2CF9AE}" pid="10" name="_2015_ms_pID_7253432">
    <vt:lpwstr>UpvSuuLWt2CrSQxmYo2Kk5k=</vt:lpwstr>
  </property>
  <property fmtid="{D5CDD505-2E9C-101B-9397-08002B2CF9AE}" pid="11" name="KSOSaveFontToCloudKey">
    <vt:lpwstr>464519035_embed</vt:lpwstr>
  </property>
</Properties>
</file>