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F3BDD7" w14:textId="77777777" w:rsidR="00AC5ADD" w:rsidRDefault="00AC5ADD" w:rsidP="00AC5ADD">
      <w:pPr>
        <w:pStyle w:val="a7"/>
        <w:shd w:val="clear" w:color="auto" w:fill="FFFFFF"/>
        <w:spacing w:before="0" w:beforeAutospacing="0" w:after="180" w:afterAutospacing="0"/>
        <w:ind w:firstLine="480"/>
        <w:rPr>
          <w:rFonts w:ascii="仿宋_GB2312" w:eastAsia="仿宋_GB2312"/>
          <w:color w:val="333333"/>
          <w:sz w:val="29"/>
          <w:szCs w:val="29"/>
        </w:rPr>
      </w:pPr>
    </w:p>
    <w:p w14:paraId="58C69B53" w14:textId="77777777" w:rsidR="00AC5ADD" w:rsidRDefault="00AC5ADD" w:rsidP="00AC5ADD">
      <w:pPr>
        <w:pStyle w:val="a7"/>
        <w:shd w:val="clear" w:color="auto" w:fill="FFFFFF"/>
        <w:spacing w:before="0" w:beforeAutospacing="0" w:after="180" w:afterAutospacing="0"/>
        <w:ind w:firstLine="480"/>
        <w:rPr>
          <w:rFonts w:ascii="仿宋_GB2312" w:eastAsia="仿宋_GB2312"/>
          <w:color w:val="333333"/>
          <w:sz w:val="29"/>
          <w:szCs w:val="29"/>
        </w:rPr>
      </w:pPr>
      <w:r>
        <w:rPr>
          <w:rFonts w:ascii="微软雅黑" w:eastAsia="微软雅黑" w:hAnsi="微软雅黑" w:hint="eastAsia"/>
          <w:color w:val="333333"/>
          <w:sz w:val="45"/>
          <w:szCs w:val="45"/>
          <w:shd w:val="clear" w:color="auto" w:fill="FFFFFF"/>
        </w:rPr>
        <w:t>普通话诵百年伟业 规范字写时代新篇 ——第24届全国推广普通话宣传周海报发布</w:t>
      </w:r>
    </w:p>
    <w:p w14:paraId="56419E29" w14:textId="77777777" w:rsidR="00AC5ADD" w:rsidRDefault="00AC5ADD" w:rsidP="00AC5ADD">
      <w:pPr>
        <w:pStyle w:val="a7"/>
        <w:shd w:val="clear" w:color="auto" w:fill="FFFFFF"/>
        <w:spacing w:before="0" w:beforeAutospacing="0" w:after="180" w:afterAutospacing="0"/>
        <w:ind w:firstLine="480"/>
        <w:rPr>
          <w:rFonts w:ascii="仿宋_GB2312" w:eastAsia="仿宋_GB2312"/>
          <w:color w:val="333333"/>
          <w:sz w:val="29"/>
          <w:szCs w:val="29"/>
        </w:rPr>
      </w:pPr>
    </w:p>
    <w:p w14:paraId="2E5D7106" w14:textId="77777777" w:rsidR="00AC5ADD" w:rsidRDefault="00AC5ADD" w:rsidP="00AC5ADD">
      <w:pPr>
        <w:pStyle w:val="a7"/>
        <w:shd w:val="clear" w:color="auto" w:fill="FFFFFF"/>
        <w:spacing w:before="0" w:beforeAutospacing="0" w:after="180" w:afterAutospacing="0"/>
        <w:ind w:firstLine="480"/>
        <w:rPr>
          <w:rFonts w:ascii="仿宋_GB2312" w:eastAsia="仿宋_GB2312"/>
          <w:color w:val="333333"/>
          <w:sz w:val="29"/>
          <w:szCs w:val="29"/>
        </w:rPr>
      </w:pPr>
      <w:r>
        <w:rPr>
          <w:rFonts w:ascii="仿宋_GB2312" w:eastAsia="仿宋_GB2312" w:hint="eastAsia"/>
          <w:color w:val="333333"/>
          <w:sz w:val="29"/>
          <w:szCs w:val="29"/>
        </w:rPr>
        <w:t>经国务院批准,自1998年起,每年9月第三周为全国推广普通话宣传周(简称</w:t>
      </w:r>
      <w:proofErr w:type="gramStart"/>
      <w:r>
        <w:rPr>
          <w:rFonts w:ascii="仿宋_GB2312" w:eastAsia="仿宋_GB2312" w:hint="eastAsia"/>
          <w:color w:val="333333"/>
          <w:sz w:val="29"/>
          <w:szCs w:val="29"/>
        </w:rPr>
        <w:t>推普周</w:t>
      </w:r>
      <w:proofErr w:type="gramEnd"/>
      <w:r>
        <w:rPr>
          <w:rFonts w:ascii="仿宋_GB2312" w:eastAsia="仿宋_GB2312" w:hint="eastAsia"/>
          <w:color w:val="333333"/>
          <w:sz w:val="29"/>
          <w:szCs w:val="29"/>
        </w:rPr>
        <w:t>)。今年第24届</w:t>
      </w:r>
      <w:proofErr w:type="gramStart"/>
      <w:r>
        <w:rPr>
          <w:rFonts w:ascii="仿宋_GB2312" w:eastAsia="仿宋_GB2312" w:hint="eastAsia"/>
          <w:color w:val="333333"/>
          <w:sz w:val="29"/>
          <w:szCs w:val="29"/>
        </w:rPr>
        <w:t>推普周定于</w:t>
      </w:r>
      <w:proofErr w:type="gramEnd"/>
      <w:r>
        <w:rPr>
          <w:rFonts w:ascii="仿宋_GB2312" w:eastAsia="仿宋_GB2312" w:hint="eastAsia"/>
          <w:color w:val="333333"/>
          <w:sz w:val="29"/>
          <w:szCs w:val="29"/>
        </w:rPr>
        <w:t>9月12日至18日举行,主题为“普通话</w:t>
      </w:r>
      <w:proofErr w:type="gramStart"/>
      <w:r>
        <w:rPr>
          <w:rFonts w:ascii="仿宋_GB2312" w:eastAsia="仿宋_GB2312" w:hint="eastAsia"/>
          <w:color w:val="333333"/>
          <w:sz w:val="29"/>
          <w:szCs w:val="29"/>
        </w:rPr>
        <w:t>诵</w:t>
      </w:r>
      <w:proofErr w:type="gramEnd"/>
      <w:r>
        <w:rPr>
          <w:rFonts w:ascii="仿宋_GB2312" w:eastAsia="仿宋_GB2312" w:hint="eastAsia"/>
          <w:color w:val="333333"/>
          <w:sz w:val="29"/>
          <w:szCs w:val="29"/>
        </w:rPr>
        <w:t>百年伟业 规范字写时代新篇”。</w:t>
      </w:r>
    </w:p>
    <w:p w14:paraId="51C5BCC2" w14:textId="77777777" w:rsidR="00AC5ADD" w:rsidRDefault="00AC5ADD" w:rsidP="00AC5ADD">
      <w:pPr>
        <w:pStyle w:val="a7"/>
        <w:shd w:val="clear" w:color="auto" w:fill="FFFFFF"/>
        <w:spacing w:before="0" w:beforeAutospacing="0" w:after="180" w:afterAutospacing="0"/>
        <w:jc w:val="center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noProof/>
          <w:color w:val="333333"/>
        </w:rPr>
        <w:lastRenderedPageBreak/>
        <w:drawing>
          <wp:inline distT="0" distB="0" distL="0" distR="0" wp14:anchorId="48A7D55F" wp14:editId="50B9A177">
            <wp:extent cx="5194300" cy="7343775"/>
            <wp:effectExtent l="0" t="0" r="0" b="0"/>
            <wp:docPr id="1" name="图片 1" descr="http://sww.cq.gov.cn/sy_247/hyxx/202108/W02021082434855695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ww.cq.gov.cn/sy_247/hyxx/202108/W020210824348556952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E7468E" w14:textId="77777777" w:rsidR="00AC5ADD" w:rsidRDefault="00AC5ADD" w:rsidP="00AC5ADD">
      <w:pPr>
        <w:pStyle w:val="a7"/>
        <w:shd w:val="clear" w:color="auto" w:fill="FFFFFF"/>
        <w:spacing w:before="0" w:beforeAutospacing="0" w:after="180" w:afterAutospacing="0"/>
        <w:ind w:firstLine="480"/>
        <w:rPr>
          <w:rFonts w:ascii="仿宋_GB2312" w:eastAsia="仿宋_GB2312"/>
          <w:color w:val="333333"/>
          <w:sz w:val="29"/>
          <w:szCs w:val="29"/>
        </w:rPr>
      </w:pPr>
      <w:r>
        <w:rPr>
          <w:rFonts w:ascii="仿宋_GB2312" w:eastAsia="仿宋_GB2312" w:hint="eastAsia"/>
          <w:color w:val="333333"/>
          <w:sz w:val="29"/>
          <w:szCs w:val="29"/>
        </w:rPr>
        <w:t>海报</w:t>
      </w:r>
      <w:proofErr w:type="gramStart"/>
      <w:r>
        <w:rPr>
          <w:rFonts w:ascii="仿宋_GB2312" w:eastAsia="仿宋_GB2312" w:hint="eastAsia"/>
          <w:color w:val="333333"/>
          <w:sz w:val="29"/>
          <w:szCs w:val="29"/>
        </w:rPr>
        <w:t>一</w:t>
      </w:r>
      <w:proofErr w:type="gramEnd"/>
      <w:r>
        <w:rPr>
          <w:rFonts w:ascii="仿宋_GB2312" w:eastAsia="仿宋_GB2312" w:hint="eastAsia"/>
          <w:color w:val="333333"/>
          <w:sz w:val="29"/>
          <w:szCs w:val="29"/>
        </w:rPr>
        <w:t>,以“普通话</w:t>
      </w:r>
      <w:proofErr w:type="gramStart"/>
      <w:r>
        <w:rPr>
          <w:rFonts w:ascii="仿宋_GB2312" w:eastAsia="仿宋_GB2312" w:hint="eastAsia"/>
          <w:color w:val="333333"/>
          <w:sz w:val="29"/>
          <w:szCs w:val="29"/>
        </w:rPr>
        <w:t>诵</w:t>
      </w:r>
      <w:proofErr w:type="gramEnd"/>
      <w:r>
        <w:rPr>
          <w:rFonts w:ascii="仿宋_GB2312" w:eastAsia="仿宋_GB2312" w:hint="eastAsia"/>
          <w:color w:val="333333"/>
          <w:sz w:val="29"/>
          <w:szCs w:val="29"/>
        </w:rPr>
        <w:t>百年伟业 规范字写时代新篇”为设计思路,背景为中共一大会址浙江嘉兴南湖,体现在党的坚强领导</w:t>
      </w:r>
      <w:proofErr w:type="gramStart"/>
      <w:r>
        <w:rPr>
          <w:rFonts w:ascii="仿宋_GB2312" w:eastAsia="仿宋_GB2312" w:hint="eastAsia"/>
          <w:color w:val="333333"/>
          <w:sz w:val="29"/>
          <w:szCs w:val="29"/>
        </w:rPr>
        <w:t>下语言</w:t>
      </w:r>
      <w:proofErr w:type="gramEnd"/>
      <w:r>
        <w:rPr>
          <w:rFonts w:ascii="仿宋_GB2312" w:eastAsia="仿宋_GB2312" w:hint="eastAsia"/>
          <w:color w:val="333333"/>
          <w:sz w:val="29"/>
          <w:szCs w:val="29"/>
        </w:rPr>
        <w:t>文字事业百年光辉历程。</w:t>
      </w:r>
    </w:p>
    <w:p w14:paraId="288A7487" w14:textId="77777777" w:rsidR="00AC5ADD" w:rsidRDefault="00AC5ADD" w:rsidP="00AC5ADD">
      <w:pPr>
        <w:pStyle w:val="a7"/>
        <w:shd w:val="clear" w:color="auto" w:fill="FFFFFF"/>
        <w:spacing w:before="0" w:beforeAutospacing="0" w:after="180" w:afterAutospacing="0"/>
        <w:jc w:val="center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noProof/>
          <w:color w:val="333333"/>
        </w:rPr>
        <w:lastRenderedPageBreak/>
        <w:drawing>
          <wp:inline distT="0" distB="0" distL="0" distR="0" wp14:anchorId="5B616528" wp14:editId="3DD549F7">
            <wp:extent cx="5181600" cy="6610350"/>
            <wp:effectExtent l="0" t="0" r="0" b="0"/>
            <wp:docPr id="2" name="图片 2" descr="http://sww.cq.gov.cn/sy_247/hyxx/202108/W02021082434855714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ww.cq.gov.cn/sy_247/hyxx/202108/W0202108243485571448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805" cy="661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A528B2" w14:textId="77777777" w:rsidR="00AC5ADD" w:rsidRDefault="00AC5ADD" w:rsidP="00AC5ADD">
      <w:pPr>
        <w:pStyle w:val="a7"/>
        <w:shd w:val="clear" w:color="auto" w:fill="FFFFFF"/>
        <w:spacing w:before="0" w:beforeAutospacing="0" w:after="180" w:afterAutospacing="0"/>
        <w:ind w:firstLine="480"/>
        <w:rPr>
          <w:rFonts w:ascii="仿宋_GB2312" w:eastAsia="仿宋_GB2312"/>
          <w:color w:val="333333"/>
          <w:sz w:val="29"/>
          <w:szCs w:val="29"/>
        </w:rPr>
      </w:pPr>
      <w:r>
        <w:rPr>
          <w:rFonts w:ascii="仿宋_GB2312" w:eastAsia="仿宋_GB2312" w:hint="eastAsia"/>
          <w:color w:val="333333"/>
          <w:sz w:val="29"/>
          <w:szCs w:val="29"/>
        </w:rPr>
        <w:t>海报二,以“推普助力乡村振兴”为设计思路,采用各民族学前儿童共同学习普通话、青壮年劳动力用普通话直播出售农产品为海报故事元素,体现国家通用语言文字在夯实终身发展基础、帮助个人成长成才、增强就业创业能力、助力乡村振兴等方面发挥的基础性作用。</w:t>
      </w:r>
    </w:p>
    <w:p w14:paraId="751723B4" w14:textId="77777777" w:rsidR="00AC5ADD" w:rsidRDefault="00AC5ADD" w:rsidP="00AC5ADD">
      <w:pPr>
        <w:pStyle w:val="a7"/>
        <w:shd w:val="clear" w:color="auto" w:fill="FFFFFF"/>
        <w:spacing w:before="0" w:beforeAutospacing="0" w:after="180" w:afterAutospacing="0"/>
        <w:jc w:val="center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noProof/>
          <w:color w:val="333333"/>
        </w:rPr>
        <w:lastRenderedPageBreak/>
        <w:drawing>
          <wp:inline distT="0" distB="0" distL="0" distR="0" wp14:anchorId="3E889922" wp14:editId="0F19FD24">
            <wp:extent cx="5397500" cy="7267575"/>
            <wp:effectExtent l="0" t="0" r="0" b="0"/>
            <wp:docPr id="3" name="图片 3" descr="http://sww.cq.gov.cn/sy_247/hyxx/202108/W02021082434855732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ww.cq.gov.cn/sy_247/hyxx/202108/W020210824348557322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BA3C4C" w14:textId="731104A0" w:rsidR="007410C6" w:rsidRPr="00C31103" w:rsidRDefault="00AC5ADD" w:rsidP="00C31103">
      <w:pPr>
        <w:pStyle w:val="a7"/>
        <w:shd w:val="clear" w:color="auto" w:fill="FFFFFF"/>
        <w:spacing w:before="0" w:beforeAutospacing="0" w:after="180" w:afterAutospacing="0"/>
        <w:ind w:firstLine="480"/>
        <w:rPr>
          <w:rFonts w:ascii="仿宋_GB2312" w:eastAsia="仿宋_GB2312" w:hint="eastAsia"/>
          <w:color w:val="333333"/>
          <w:sz w:val="29"/>
          <w:szCs w:val="29"/>
        </w:rPr>
      </w:pPr>
      <w:r>
        <w:rPr>
          <w:rFonts w:ascii="仿宋_GB2312" w:eastAsia="仿宋_GB2312" w:hint="eastAsia"/>
          <w:color w:val="333333"/>
          <w:sz w:val="29"/>
          <w:szCs w:val="29"/>
        </w:rPr>
        <w:t>海报三,以“铸牢中华民族共同体意识”为设计思路,各族群众组成数字“100”,庆祝中国共产党成立100周年,表现在“小手拉大手 学讲普通话”的</w:t>
      </w:r>
      <w:proofErr w:type="gramStart"/>
      <w:r>
        <w:rPr>
          <w:rFonts w:ascii="仿宋_GB2312" w:eastAsia="仿宋_GB2312" w:hint="eastAsia"/>
          <w:color w:val="333333"/>
          <w:sz w:val="29"/>
          <w:szCs w:val="29"/>
        </w:rPr>
        <w:t>过程中铸牢</w:t>
      </w:r>
      <w:proofErr w:type="gramEnd"/>
      <w:r>
        <w:rPr>
          <w:rFonts w:ascii="仿宋_GB2312" w:eastAsia="仿宋_GB2312" w:hint="eastAsia"/>
          <w:color w:val="333333"/>
          <w:sz w:val="29"/>
          <w:szCs w:val="29"/>
        </w:rPr>
        <w:t>中华民族共同体意识。</w:t>
      </w:r>
    </w:p>
    <w:sectPr w:rsidR="007410C6" w:rsidRPr="00C31103" w:rsidSect="007410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4CC143" w14:textId="77777777" w:rsidR="00BC08D8" w:rsidRDefault="00BC08D8" w:rsidP="00AC5ADD">
      <w:r>
        <w:separator/>
      </w:r>
    </w:p>
  </w:endnote>
  <w:endnote w:type="continuationSeparator" w:id="0">
    <w:p w14:paraId="7FCF97FA" w14:textId="77777777" w:rsidR="00BC08D8" w:rsidRDefault="00BC08D8" w:rsidP="00AC5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微软雅黑"/>
    <w:charset w:val="86"/>
    <w:family w:val="modern"/>
    <w:pitch w:val="default"/>
    <w:sig w:usb0="00000000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4BDB05" w14:textId="77777777" w:rsidR="00BC08D8" w:rsidRDefault="00BC08D8" w:rsidP="00AC5ADD">
      <w:r>
        <w:separator/>
      </w:r>
    </w:p>
  </w:footnote>
  <w:footnote w:type="continuationSeparator" w:id="0">
    <w:p w14:paraId="2D634BAD" w14:textId="77777777" w:rsidR="00BC08D8" w:rsidRDefault="00BC08D8" w:rsidP="00AC5A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5ADD"/>
    <w:rsid w:val="00027747"/>
    <w:rsid w:val="0003191E"/>
    <w:rsid w:val="0005038E"/>
    <w:rsid w:val="000549E0"/>
    <w:rsid w:val="000E059E"/>
    <w:rsid w:val="000F3BC1"/>
    <w:rsid w:val="00153CC5"/>
    <w:rsid w:val="00197D73"/>
    <w:rsid w:val="001D697B"/>
    <w:rsid w:val="001E557A"/>
    <w:rsid w:val="002203AD"/>
    <w:rsid w:val="00251D73"/>
    <w:rsid w:val="002C4127"/>
    <w:rsid w:val="002E2496"/>
    <w:rsid w:val="0033169F"/>
    <w:rsid w:val="00380314"/>
    <w:rsid w:val="003C19E6"/>
    <w:rsid w:val="003E1128"/>
    <w:rsid w:val="003F015C"/>
    <w:rsid w:val="003F6A24"/>
    <w:rsid w:val="004077B9"/>
    <w:rsid w:val="004314D5"/>
    <w:rsid w:val="00533807"/>
    <w:rsid w:val="00550A2E"/>
    <w:rsid w:val="005A6115"/>
    <w:rsid w:val="005A7F31"/>
    <w:rsid w:val="005C0624"/>
    <w:rsid w:val="005D7D38"/>
    <w:rsid w:val="00660D71"/>
    <w:rsid w:val="00663442"/>
    <w:rsid w:val="006A6DDE"/>
    <w:rsid w:val="006B730F"/>
    <w:rsid w:val="007410C6"/>
    <w:rsid w:val="00795924"/>
    <w:rsid w:val="007D1FA8"/>
    <w:rsid w:val="007F640F"/>
    <w:rsid w:val="008350F7"/>
    <w:rsid w:val="00843964"/>
    <w:rsid w:val="00870433"/>
    <w:rsid w:val="0088591F"/>
    <w:rsid w:val="00895FEA"/>
    <w:rsid w:val="008B12F0"/>
    <w:rsid w:val="008F6A65"/>
    <w:rsid w:val="009656CE"/>
    <w:rsid w:val="00990ABA"/>
    <w:rsid w:val="009D1ACA"/>
    <w:rsid w:val="00A002F2"/>
    <w:rsid w:val="00A12E34"/>
    <w:rsid w:val="00A25161"/>
    <w:rsid w:val="00AB7E98"/>
    <w:rsid w:val="00AC5ADD"/>
    <w:rsid w:val="00B14071"/>
    <w:rsid w:val="00B212A0"/>
    <w:rsid w:val="00B23928"/>
    <w:rsid w:val="00B30606"/>
    <w:rsid w:val="00BA6416"/>
    <w:rsid w:val="00BC08D8"/>
    <w:rsid w:val="00BC618E"/>
    <w:rsid w:val="00BE68A3"/>
    <w:rsid w:val="00C077EF"/>
    <w:rsid w:val="00C17441"/>
    <w:rsid w:val="00C31103"/>
    <w:rsid w:val="00C72687"/>
    <w:rsid w:val="00C768BC"/>
    <w:rsid w:val="00C779D0"/>
    <w:rsid w:val="00CD5839"/>
    <w:rsid w:val="00CD5EB2"/>
    <w:rsid w:val="00D7408E"/>
    <w:rsid w:val="00D83FFE"/>
    <w:rsid w:val="00D907CE"/>
    <w:rsid w:val="00DA391B"/>
    <w:rsid w:val="00E95739"/>
    <w:rsid w:val="00EB2587"/>
    <w:rsid w:val="00EC1AE7"/>
    <w:rsid w:val="00EE09D2"/>
    <w:rsid w:val="00F31086"/>
    <w:rsid w:val="00FA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05412A"/>
  <w15:docId w15:val="{1EECA740-1FCB-4AFA-BDFA-3A2D5D8DB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10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C5A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AC5ADD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AC5A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AC5ADD"/>
    <w:rPr>
      <w:sz w:val="18"/>
      <w:szCs w:val="18"/>
    </w:rPr>
  </w:style>
  <w:style w:type="paragraph" w:styleId="a7">
    <w:name w:val="Normal (Web)"/>
    <w:basedOn w:val="a"/>
    <w:uiPriority w:val="99"/>
    <w:unhideWhenUsed/>
    <w:rsid w:val="00AC5AD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C5ADD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AC5A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64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花向阳</dc:creator>
  <cp:keywords/>
  <dc:description/>
  <cp:lastModifiedBy>Lenovo</cp:lastModifiedBy>
  <cp:revision>6</cp:revision>
  <dcterms:created xsi:type="dcterms:W3CDTF">2021-09-01T08:36:00Z</dcterms:created>
  <dcterms:modified xsi:type="dcterms:W3CDTF">2021-09-08T03:05:00Z</dcterms:modified>
</cp:coreProperties>
</file>