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 w:cs="方正小标宋_GBK"/>
          <w:sz w:val="36"/>
          <w:szCs w:val="36"/>
        </w:rPr>
      </w:pPr>
      <w:r>
        <w:rPr>
          <w:rFonts w:hint="eastAsia" w:ascii="仿宋" w:eastAsia="仿宋"/>
          <w:sz w:val="30"/>
          <w:szCs w:val="30"/>
        </w:rPr>
        <w:t xml:space="preserve">附件6 </w:t>
      </w:r>
      <w:r>
        <w:rPr>
          <w:rFonts w:hint="eastAsia" w:ascii="方正小标宋_GBK" w:eastAsia="方正小标宋_GBK" w:cs="方正小标宋_GBK"/>
          <w:sz w:val="36"/>
          <w:szCs w:val="36"/>
        </w:rPr>
        <w:t xml:space="preserve">常州市 </w:t>
      </w:r>
      <w:r>
        <w:rPr>
          <w:rFonts w:hint="eastAsia" w:ascii="方正小标宋_GBK" w:eastAsia="方正小标宋_GBK" w:cs="方正小标宋_GBK"/>
          <w:sz w:val="36"/>
          <w:szCs w:val="36"/>
          <w:eastAsianLayout w:id="1" w:combine="1"/>
        </w:rPr>
        <w:t>新生入学 新职工入职</w:t>
      </w:r>
      <w:r>
        <w:rPr>
          <w:rFonts w:hint="eastAsia" w:ascii="方正小标宋_GBK" w:eastAsia="方正小标宋_GBK" w:cs="方正小标宋_GBK"/>
          <w:sz w:val="36"/>
          <w:szCs w:val="36"/>
        </w:rPr>
        <w:t xml:space="preserve"> 结核菌素皮肤试验告知书</w:t>
      </w:r>
    </w:p>
    <w:p>
      <w:pPr>
        <w:spacing w:line="420" w:lineRule="exact"/>
        <w:rPr>
          <w:rFonts w:ascii="仿宋" w:eastAsia="仿宋"/>
          <w:bCs/>
          <w:sz w:val="24"/>
          <w:szCs w:val="24"/>
        </w:rPr>
      </w:pPr>
      <w:r>
        <w:rPr>
          <w:rFonts w:hint="eastAsia" w:ascii="仿宋" w:eastAsia="仿宋"/>
          <w:bCs/>
          <w:sz w:val="24"/>
          <w:szCs w:val="24"/>
        </w:rPr>
        <w:t>家长（老师）您好：</w:t>
      </w:r>
    </w:p>
    <w:p>
      <w:pPr>
        <w:spacing w:line="400" w:lineRule="exact"/>
        <w:ind w:firstLine="480" w:firstLineChars="200"/>
        <w:jc w:val="left"/>
        <w:rPr>
          <w:rFonts w:ascii="仿宋" w:eastAsia="仿宋"/>
          <w:sz w:val="24"/>
          <w:szCs w:val="24"/>
        </w:rPr>
      </w:pPr>
      <w:r>
        <w:rPr>
          <w:rFonts w:ascii="仿宋" w:eastAsia="仿宋"/>
          <w:sz w:val="24"/>
          <w:szCs w:val="24"/>
        </w:rPr>
        <w:t>结核病为慢性呼吸道传染病，</w:t>
      </w:r>
      <w:r>
        <w:rPr>
          <w:rFonts w:hint="eastAsia" w:ascii="仿宋" w:eastAsia="仿宋"/>
          <w:sz w:val="24"/>
          <w:szCs w:val="24"/>
        </w:rPr>
        <w:t>我国是结核病高感染国家</w:t>
      </w:r>
      <w:r>
        <w:rPr>
          <w:rFonts w:ascii="仿宋" w:eastAsia="仿宋"/>
          <w:sz w:val="24"/>
          <w:szCs w:val="24"/>
        </w:rPr>
        <w:t>，</w:t>
      </w:r>
      <w:r>
        <w:rPr>
          <w:rFonts w:hint="eastAsia" w:ascii="仿宋" w:eastAsia="仿宋"/>
          <w:sz w:val="24"/>
          <w:szCs w:val="24"/>
        </w:rPr>
        <w:t>2</w:t>
      </w:r>
      <w:r>
        <w:rPr>
          <w:rFonts w:ascii="仿宋" w:eastAsia="仿宋"/>
          <w:sz w:val="24"/>
          <w:szCs w:val="24"/>
        </w:rPr>
        <w:t>010</w:t>
      </w:r>
      <w:r>
        <w:rPr>
          <w:rFonts w:hint="eastAsia" w:ascii="仿宋" w:eastAsia="仿宋"/>
          <w:sz w:val="24"/>
          <w:szCs w:val="24"/>
        </w:rPr>
        <w:t>年普查表明感染率约</w:t>
      </w:r>
      <w:r>
        <w:rPr>
          <w:rFonts w:ascii="仿宋" w:eastAsia="仿宋"/>
          <w:sz w:val="24"/>
          <w:szCs w:val="24"/>
        </w:rPr>
        <w:t>44.5%</w:t>
      </w:r>
      <w:r>
        <w:rPr>
          <w:rFonts w:hint="eastAsia" w:ascii="仿宋" w:eastAsia="仿宋"/>
          <w:sz w:val="24"/>
          <w:szCs w:val="24"/>
        </w:rPr>
        <w:t>。其中</w:t>
      </w:r>
      <w:r>
        <w:rPr>
          <w:rFonts w:ascii="仿宋" w:eastAsia="仿宋"/>
          <w:sz w:val="24"/>
          <w:szCs w:val="24"/>
        </w:rPr>
        <w:t>青年学生是结核病发病的重点人群</w:t>
      </w:r>
      <w:r>
        <w:rPr>
          <w:rFonts w:hint="eastAsia" w:ascii="仿宋" w:eastAsia="仿宋"/>
          <w:sz w:val="24"/>
          <w:szCs w:val="24"/>
        </w:rPr>
        <w:t>，近年来学校结核病发病</w:t>
      </w:r>
      <w:r>
        <w:rPr>
          <w:rFonts w:ascii="仿宋" w:eastAsia="仿宋"/>
          <w:sz w:val="24"/>
          <w:szCs w:val="24"/>
        </w:rPr>
        <w:t>呈上升趋势</w:t>
      </w:r>
      <w:r>
        <w:rPr>
          <w:rFonts w:hint="eastAsia" w:ascii="仿宋" w:eastAsia="仿宋"/>
          <w:sz w:val="24"/>
          <w:szCs w:val="24"/>
        </w:rPr>
        <w:t>，散发病例广泛存在，聚集性疫情时有发生。为把好入校关，及时发现师生中的结核病人以采取有效措施，切实降低学校结核病疫情风险，保障所有师生的身体健康。根据法律法规、及上级教育卫生行政部门相关规范性文件，需对相关</w:t>
      </w:r>
      <w:r>
        <w:rPr>
          <w:rFonts w:hint="eastAsia" w:ascii="仿宋" w:eastAsia="仿宋"/>
          <w:sz w:val="24"/>
          <w:szCs w:val="24"/>
          <w:lang w:val="en-US" w:eastAsia="zh-CN"/>
        </w:rPr>
        <w:t>人员</w:t>
      </w:r>
      <w:r>
        <w:rPr>
          <w:rFonts w:hint="eastAsia" w:ascii="仿宋" w:eastAsia="仿宋"/>
          <w:sz w:val="24"/>
          <w:szCs w:val="24"/>
        </w:rPr>
        <w:t>进行结核菌素（PPD）试验，现将相关事项通知如下：</w:t>
      </w:r>
    </w:p>
    <w:p>
      <w:pPr>
        <w:spacing w:line="400" w:lineRule="exact"/>
        <w:ind w:firstLine="600" w:firstLineChars="250"/>
        <w:rPr>
          <w:rFonts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>一、PPD试验应用结核菌素进行皮肤试验识别是否感染结核菌,是目前相对最经济有效的方法。请根据学校统一安排进行筛查。</w:t>
      </w:r>
    </w:p>
    <w:p>
      <w:pPr>
        <w:spacing w:line="400" w:lineRule="exact"/>
        <w:ind w:firstLine="600" w:firstLineChars="250"/>
        <w:rPr>
          <w:rFonts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>二、按上级要求已指定常州市金坛第一人民医院为筛查单位。</w:t>
      </w:r>
    </w:p>
    <w:p>
      <w:pPr>
        <w:spacing w:line="400" w:lineRule="exact"/>
        <w:ind w:firstLine="602" w:firstLineChars="250"/>
        <w:rPr>
          <w:rFonts w:ascii="仿宋" w:eastAsia="仿宋"/>
          <w:b/>
          <w:sz w:val="24"/>
          <w:szCs w:val="24"/>
        </w:rPr>
      </w:pPr>
      <w:r>
        <w:rPr>
          <w:rFonts w:hint="eastAsia" w:ascii="仿宋" w:eastAsia="仿宋"/>
          <w:b/>
          <w:sz w:val="24"/>
          <w:szCs w:val="24"/>
        </w:rPr>
        <w:t>三、注意事项：</w:t>
      </w:r>
    </w:p>
    <w:p>
      <w:pPr>
        <w:spacing w:line="400" w:lineRule="exact"/>
        <w:ind w:firstLine="600" w:firstLineChars="250"/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>1.下列情况不宜进行试验：患急性传染病（如麻疹、百日咳、流行性感冒、肺炎等）、急性眼结膜炎、急性中耳炎；有多种药物过敏反应史，癔症史者；患有全身性皮肤病；临床医生判定暂不合适进行结核菌素皮肤试验的其他情况。</w:t>
      </w:r>
    </w:p>
    <w:p>
      <w:pPr>
        <w:spacing w:line="400" w:lineRule="exact"/>
        <w:ind w:firstLine="600" w:firstLineChars="250"/>
        <w:rPr>
          <w:rFonts w:hint="default" w:ascii="仿宋" w:eastAsia="仿宋"/>
          <w:sz w:val="24"/>
          <w:szCs w:val="24"/>
          <w:lang w:val="en-US" w:eastAsia="zh-CN"/>
        </w:rPr>
      </w:pPr>
      <w:r>
        <w:rPr>
          <w:rFonts w:hint="eastAsia" w:ascii="仿宋" w:eastAsia="仿宋"/>
          <w:sz w:val="24"/>
          <w:szCs w:val="24"/>
          <w:lang w:val="en-US" w:eastAsia="zh-CN"/>
        </w:rPr>
        <w:t>2.接种新冠病毒灭活疫苗、重组新冠病毒疫苗（CHO细胞）7天以内，接种重组新冠病毒疫苗（5型腺病毒载体）4周以内暂不能进行试验。</w:t>
      </w:r>
    </w:p>
    <w:p>
      <w:pPr>
        <w:spacing w:line="400" w:lineRule="exact"/>
        <w:ind w:firstLine="600" w:firstLineChars="250"/>
        <w:rPr>
          <w:rFonts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eastAsia="仿宋"/>
          <w:sz w:val="24"/>
          <w:szCs w:val="24"/>
        </w:rPr>
        <w:t>. 注射后观察30分钟，如无不适方可离开。</w:t>
      </w:r>
    </w:p>
    <w:p>
      <w:pPr>
        <w:spacing w:line="400" w:lineRule="exact"/>
        <w:ind w:firstLine="600" w:firstLineChars="250"/>
        <w:rPr>
          <w:rFonts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eastAsia="仿宋"/>
          <w:sz w:val="24"/>
          <w:szCs w:val="24"/>
        </w:rPr>
        <w:t>. 注射部位为防止感染发炎应避免手抓、擦等，也不能涂抹任何药物和花露水、风油精、肥皂等，最好不要接触水，以免影响结果判断。</w:t>
      </w:r>
    </w:p>
    <w:p>
      <w:pPr>
        <w:spacing w:line="400" w:lineRule="exact"/>
        <w:ind w:firstLine="600" w:firstLineChars="250"/>
        <w:rPr>
          <w:rFonts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eastAsia="仿宋"/>
          <w:sz w:val="24"/>
          <w:szCs w:val="24"/>
        </w:rPr>
        <w:t>.曾患过结核病者或过敏体质者，局部可能出现水疱、浸润或溃疡，有的出现不同程度发热，一般能自行消退或自愈。严重者应及时到医院做局部消炎或退热处理。</w:t>
      </w:r>
    </w:p>
    <w:p>
      <w:pPr>
        <w:spacing w:line="400" w:lineRule="exact"/>
        <w:ind w:firstLine="600" w:firstLineChars="250"/>
        <w:rPr>
          <w:rFonts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  <w:lang w:val="en-US" w:eastAsia="zh-CN"/>
        </w:rPr>
        <w:t>6</w:t>
      </w:r>
      <w:r>
        <w:rPr>
          <w:rFonts w:hint="eastAsia" w:ascii="仿宋" w:eastAsia="仿宋"/>
          <w:sz w:val="24"/>
          <w:szCs w:val="24"/>
        </w:rPr>
        <w:t>.试验后72小时看反应结果，提前或推迟规定时间会影响结果判断的准确性，请在规定时间内查验结果。</w:t>
      </w:r>
    </w:p>
    <w:p>
      <w:pPr>
        <w:spacing w:line="400" w:lineRule="exact"/>
        <w:ind w:firstLine="480" w:firstLineChars="200"/>
        <w:rPr>
          <w:rFonts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>四、如果您（孩子）出现</w:t>
      </w:r>
      <w:r>
        <w:rPr>
          <w:rFonts w:ascii="仿宋" w:eastAsia="仿宋"/>
          <w:sz w:val="24"/>
          <w:szCs w:val="24"/>
        </w:rPr>
        <w:t>PPD</w:t>
      </w:r>
      <w:r>
        <w:rPr>
          <w:rFonts w:hint="eastAsia" w:ascii="仿宋" w:eastAsia="仿宋"/>
          <w:sz w:val="24"/>
          <w:szCs w:val="24"/>
        </w:rPr>
        <w:t>强阳性，请不用担心，我区已成立结核病诊断治疗专家组，专家会开展进一步检查，第一时间帮助您的孩子排除、发现（治疗）结核病。</w:t>
      </w:r>
    </w:p>
    <w:p>
      <w:pPr>
        <w:spacing w:line="400" w:lineRule="exact"/>
        <w:ind w:firstLine="480" w:firstLineChars="200"/>
        <w:rPr>
          <w:rFonts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                  </w:t>
      </w:r>
      <w:bookmarkStart w:id="0" w:name="_GoBack"/>
      <w:bookmarkEnd w:id="0"/>
    </w:p>
    <w:p>
      <w:pPr>
        <w:spacing w:line="400" w:lineRule="exact"/>
        <w:ind w:firstLine="480" w:firstLineChars="200"/>
        <w:jc w:val="right"/>
        <w:rPr>
          <w:rFonts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 金坛区教育局     金坛区卫生健康局</w:t>
      </w:r>
    </w:p>
    <w:p>
      <w:pPr>
        <w:spacing w:line="440" w:lineRule="exact"/>
        <w:ind w:firstLine="480" w:firstLineChars="200"/>
        <w:rPr>
          <w:rFonts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>本人已阅读上述告知书，确认身体健康，符合试验条件，</w:t>
      </w:r>
      <w:r>
        <w:rPr>
          <w:rFonts w:hint="eastAsia" w:ascii="仿宋" w:eastAsia="仿宋"/>
          <w:bCs/>
          <w:sz w:val="24"/>
          <w:szCs w:val="24"/>
        </w:rPr>
        <w:t>自愿接受</w:t>
      </w:r>
      <w:r>
        <w:rPr>
          <w:rFonts w:ascii="仿宋" w:eastAsia="仿宋"/>
          <w:bCs/>
          <w:sz w:val="24"/>
          <w:szCs w:val="24"/>
        </w:rPr>
        <w:t>PPD</w:t>
      </w:r>
      <w:r>
        <w:rPr>
          <w:rFonts w:hint="eastAsia" w:ascii="仿宋" w:eastAsia="仿宋"/>
          <w:sz w:val="24"/>
          <w:szCs w:val="24"/>
        </w:rPr>
        <w:t>筛查。</w:t>
      </w:r>
    </w:p>
    <w:p>
      <w:pPr>
        <w:spacing w:line="440" w:lineRule="exact"/>
        <w:ind w:firstLine="480" w:firstLineChars="200"/>
        <w:rPr>
          <w:rFonts w:hint="eastAsia" w:ascii="仿宋" w:eastAsia="仿宋"/>
          <w:sz w:val="24"/>
          <w:szCs w:val="24"/>
          <w:u w:val="single"/>
        </w:rPr>
      </w:pPr>
      <w:r>
        <w:rPr>
          <w:rFonts w:hint="eastAsia" w:ascii="仿宋" w:eastAsia="仿宋"/>
          <w:sz w:val="24"/>
          <w:szCs w:val="24"/>
        </w:rPr>
        <w:t>学校班级:</w:t>
      </w:r>
      <w:r>
        <w:rPr>
          <w:rFonts w:hint="eastAsia" w:ascii="仿宋" w:eastAsia="仿宋"/>
          <w:sz w:val="24"/>
          <w:szCs w:val="24"/>
          <w:u w:val="single"/>
        </w:rPr>
        <w:t xml:space="preserve">                </w:t>
      </w:r>
      <w:r>
        <w:rPr>
          <w:rFonts w:hint="eastAsia" w:ascii="仿宋" w:eastAsia="仿宋"/>
          <w:sz w:val="24"/>
          <w:szCs w:val="24"/>
        </w:rPr>
        <w:t xml:space="preserve"> 姓名：</w:t>
      </w:r>
      <w:r>
        <w:rPr>
          <w:rFonts w:hint="eastAsia" w:ascii="仿宋" w:eastAsia="仿宋"/>
          <w:sz w:val="24"/>
          <w:szCs w:val="24"/>
          <w:u w:val="single"/>
        </w:rPr>
        <w:t xml:space="preserve">            </w:t>
      </w:r>
      <w:r>
        <w:rPr>
          <w:rFonts w:hint="eastAsia" w:ascii="仿宋" w:eastAsia="仿宋"/>
          <w:sz w:val="36"/>
          <w:szCs w:val="36"/>
          <w:eastAsianLayout w:id="2" w:combine="1"/>
        </w:rPr>
        <w:t>家长签名新职工</w:t>
      </w:r>
      <w:r>
        <w:rPr>
          <w:rFonts w:hint="eastAsia" w:ascii="仿宋" w:eastAsia="仿宋"/>
          <w:sz w:val="24"/>
          <w:szCs w:val="24"/>
        </w:rPr>
        <w:t>:</w:t>
      </w:r>
      <w:r>
        <w:rPr>
          <w:rFonts w:hint="eastAsia" w:ascii="仿宋" w:eastAsia="仿宋"/>
          <w:sz w:val="24"/>
          <w:szCs w:val="24"/>
          <w:u w:val="single"/>
        </w:rPr>
        <w:t xml:space="preserve">          </w:t>
      </w:r>
    </w:p>
    <w:p>
      <w:pPr>
        <w:spacing w:line="440" w:lineRule="exact"/>
        <w:ind w:firstLine="480" w:firstLineChars="200"/>
      </w:pPr>
      <w:r>
        <w:rPr>
          <w:rFonts w:hint="eastAsia" w:ascii="仿宋" w:eastAsia="仿宋"/>
          <w:sz w:val="24"/>
          <w:szCs w:val="24"/>
        </w:rPr>
        <w:t>电话:</w:t>
      </w:r>
      <w:r>
        <w:rPr>
          <w:rFonts w:hint="eastAsia" w:ascii="仿宋" w:eastAsia="仿宋"/>
          <w:sz w:val="24"/>
          <w:szCs w:val="24"/>
          <w:u w:val="single"/>
        </w:rPr>
        <w:t xml:space="preserve">             </w:t>
      </w:r>
      <w:r>
        <w:rPr>
          <w:rFonts w:hint="eastAsia" w:ascii="仿宋" w:eastAsia="仿宋"/>
          <w:sz w:val="24"/>
          <w:szCs w:val="24"/>
        </w:rPr>
        <w:t>日期：</w:t>
      </w:r>
      <w:r>
        <w:rPr>
          <w:rFonts w:hint="eastAsia" w:ascii="仿宋" w:eastAsia="仿宋"/>
          <w:sz w:val="24"/>
          <w:szCs w:val="24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F20D9"/>
    <w:rsid w:val="000B042F"/>
    <w:rsid w:val="004750EA"/>
    <w:rsid w:val="00A60B23"/>
    <w:rsid w:val="47F0532A"/>
    <w:rsid w:val="5B6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787</Characters>
  <Lines>6</Lines>
  <Paragraphs>1</Paragraphs>
  <TotalTime>19</TotalTime>
  <ScaleCrop>false</ScaleCrop>
  <LinksUpToDate>false</LinksUpToDate>
  <CharactersWithSpaces>924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2021-09-01T08:37:00Z</dcterms:created>
  <dc:creator>风动？心动？</dc:creator>
  <cp:lastModifiedBy>风动？心动？</cp:lastModifiedBy>
  <dcterms:modified xsi:type="dcterms:W3CDTF">2021-09-17T09:53:48Z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