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Helvetica"/>
          <w:color w:val="000000"/>
          <w:sz w:val="30"/>
          <w:szCs w:val="30"/>
        </w:rPr>
      </w:pPr>
      <w:r>
        <w:rPr>
          <w:rFonts w:hint="eastAsia" w:ascii="微软雅黑" w:hAnsi="微软雅黑" w:eastAsia="微软雅黑" w:cs="Helvetica"/>
          <w:color w:val="000000"/>
          <w:sz w:val="30"/>
          <w:szCs w:val="30"/>
        </w:rPr>
        <w:t>关于切实做好2022年元旦寒假期间校园安全稳定工作的通知</w:t>
      </w:r>
    </w:p>
    <w:p>
      <w:pPr>
        <w:pStyle w:val="4"/>
        <w:spacing w:before="180" w:after="180"/>
        <w:rPr>
          <w:rFonts w:hint="eastAsia" w:ascii="微软雅黑" w:hAnsi="微软雅黑" w:eastAsia="微软雅黑" w:cs="Helvetica"/>
          <w:color w:val="000000"/>
          <w:sz w:val="28"/>
          <w:szCs w:val="28"/>
        </w:rPr>
      </w:pPr>
      <w:r>
        <w:rPr>
          <w:rFonts w:hint="eastAsia" w:cs="Helvetica"/>
          <w:color w:val="000000"/>
          <w:sz w:val="28"/>
          <w:szCs w:val="28"/>
        </w:rPr>
        <w:t>各辖市（区）教育局、经开区社会事业局，局属各学校，有关民办学校：</w:t>
      </w:r>
    </w:p>
    <w:p>
      <w:pPr>
        <w:pStyle w:val="4"/>
        <w:spacing w:before="180" w:after="180"/>
        <w:rPr>
          <w:rFonts w:hint="eastAsia" w:ascii="微软雅黑" w:hAnsi="微软雅黑" w:eastAsia="微软雅黑" w:cs="Helvetica"/>
          <w:color w:val="000000"/>
          <w:sz w:val="28"/>
          <w:szCs w:val="28"/>
        </w:rPr>
      </w:pPr>
      <w:r>
        <w:rPr>
          <w:rFonts w:hint="eastAsia" w:cs="Helvetica"/>
          <w:color w:val="000000"/>
          <w:sz w:val="28"/>
          <w:szCs w:val="28"/>
        </w:rPr>
        <w:t>  2022年是我国踏上全面建设社会主义现代化国家、向第二个百年奋斗目标进军新征程的重要一年，年初将举办北京冬奥会、冬残奥会，做好元旦、寒假期间安全防范工作意义重大、责任重大。为深入贯彻落实习近平总书记关于安全生产的重要指示精神，按照岁末年初全国安全防范工作紧急视频会议、《省安委会办公室关于做好元旦春节期间安全防范工作的通知》（苏安办电〔2021〕58号）和《市安委办关于做好元旦春节期间安全防范工作的通知》（常安办〔2021〕74号）精神，根据市委、市政府领导批示要求，结合全市教育系统实际，现就切实做好2022年元旦寒假期间校园安全稳定及防范工作通知如下：</w:t>
      </w:r>
    </w:p>
    <w:p>
      <w:pPr>
        <w:pStyle w:val="4"/>
        <w:spacing w:before="180" w:after="180"/>
        <w:rPr>
          <w:rFonts w:hint="eastAsia" w:ascii="微软雅黑" w:hAnsi="微软雅黑" w:eastAsia="微软雅黑" w:cs="Helvetica"/>
          <w:color w:val="000000"/>
          <w:sz w:val="28"/>
          <w:szCs w:val="28"/>
        </w:rPr>
      </w:pPr>
      <w:r>
        <w:rPr>
          <w:rFonts w:hint="eastAsia" w:cs="Helvetica"/>
          <w:color w:val="000000"/>
          <w:sz w:val="28"/>
          <w:szCs w:val="28"/>
        </w:rPr>
        <w:t>  一、提高政治站位，切实加强组织领导。元旦寒假临近，各类活动频繁，雨雪冰冻、大风寒潮等灾害天气多发，各类风险隐患加大；特别是受新冠肺炎疫情和外部经济环境冲击影响，校园安全稳定的不确定因素明显增多。各地各校要进一步提高政治站位，深入学习贯彻习近平总书记关于安全生产特别是校园安全的重要论述和重要指示批示精神，认真落实省、市党代会精神，坚持人民至上、生命至上，始终绷紧校园安全稳定这根弦，严格落实校园安全专项整顿工作的各项要求，统筹做好当前和今后一段时期安全稳定及防范各项工作，以实际行动和过硬成效践行初心使命、落实“两个确立”、做到“两个维护”。各地各单位要强化风险意识，针对岁末年初和节日特点，敏锐滚动研判安全风险，精准把握防控规律，研究制定有针对性的防范措施，明确责任、细化方案、分解任务，确保各项措施抓实、抓细、抓到位。要严格按照“党政同责、一岗双责、齐抓共管、失职追责”和“三管三必须”要求，压紧压实党政领导责任、部门监管责任、属地管理责任、学校（单位）主体责任和岗位行为责任。各级领导干部要把抓好元旦寒假和冬奥会等关键时期安全防范作为重大考验，深入基层一线督导检查，推动层层压紧压实责任链条，牢牢守住安全底线，确保全市教育系统安全形势稳定向好，确保广大师生员工度过喜庆安康的节假日。</w:t>
      </w:r>
    </w:p>
    <w:p>
      <w:pPr>
        <w:pStyle w:val="4"/>
        <w:spacing w:before="180" w:after="180"/>
        <w:rPr>
          <w:rFonts w:hint="eastAsia" w:ascii="微软雅黑" w:hAnsi="微软雅黑" w:eastAsia="微软雅黑" w:cs="Helvetica"/>
          <w:color w:val="000000"/>
          <w:sz w:val="28"/>
          <w:szCs w:val="28"/>
        </w:rPr>
      </w:pPr>
      <w:r>
        <w:rPr>
          <w:rFonts w:hint="eastAsia" w:cs="Helvetica"/>
          <w:color w:val="000000"/>
          <w:sz w:val="28"/>
          <w:szCs w:val="28"/>
        </w:rPr>
        <w:t>  二、强化风险防范，坚决维护校园安全稳定。元旦寒假临近，加之冬奥会即将开幕，各地各校要压紧压实稳定工作责任，管好阵地和队伍。深入开展国家相关法律法规、政策以及当前形势的宣传教育工作，引导广大师生正确认识目前形势，自觉地在思想上、行动上与党中央保持高度一致。各级教育行政部门要指导学校全面梳理分析可能出现的各类风险，分类制定应急处置预案，对各类问题做到早研判、早通报、早防范，确保实现人员不聚集，问题不出校，事端不扩散的工作目标。同时，各地各校要加大常州创建安全发展示范城市宣传力度，利用校园网、“两微一端”、课堂论坛、学生社团、校园报刊、大屏和广播电视等广泛开展宣传。</w:t>
      </w:r>
    </w:p>
    <w:p>
      <w:pPr>
        <w:pStyle w:val="4"/>
        <w:spacing w:before="180" w:after="180"/>
        <w:rPr>
          <w:rFonts w:hint="eastAsia" w:ascii="微软雅黑" w:hAnsi="微软雅黑" w:eastAsia="微软雅黑" w:cs="Helvetica"/>
          <w:color w:val="000000"/>
          <w:sz w:val="28"/>
          <w:szCs w:val="28"/>
        </w:rPr>
      </w:pPr>
      <w:r>
        <w:rPr>
          <w:rFonts w:hint="eastAsia" w:cs="Helvetica"/>
          <w:color w:val="000000"/>
          <w:sz w:val="28"/>
          <w:szCs w:val="28"/>
        </w:rPr>
        <w:t>  三、深入排查化解，切实消除校园安全稳定隐患。各地各校要从近年来全国各地发生的涉校涉生个人极端暴力犯罪案件中深刻汲取教训，全面深入排查化解涉校涉生矛盾纠纷，坚决杜绝云南昆明、湖北恩施等暴力伤害学生刑事案件在我市发生。各地各校要结合教育系统扫黑除恶专项斗争的部署要求，严防黑恶势力侵入校园，伤害师生。要积极与公安机关对接，落实校园周边治安综合治理。特别要加强对刑释解教人员、吸毒人员、易肇事肇祸精神病人及对社会不满扬言报复人员的摸排和防控，坚决防止此类人员滋扰入侵校园，严防发生涉及师生的恶性伤害案件，坚决防止发生重大敏感案事件。放假前要开展专题安全教育并发放告家长书，提升学生假期中人身安全意识、自我保护意识和识别抵御有害信息能力，让家长切实履行好学生看护监护责任。新学期开学前后，各地各校在前期工作的基础上，再次迅速组织开展涉教涉校矛盾纠纷大排查。对排查出的各类矛盾纠纷要逐一进行分析研究，认真制定相应的调处化解方案，能够解决的要立即调处化解；一时难以解决的要耐心细致的做好说明解释工作，防止激化矛盾引发涉稳问题；对涉稳重点人员要实行领导包干和专人负责制度，落实严密的稳控措施，坚决防止发生涉稳人员非法上访滋事和个人极端事件。</w:t>
      </w:r>
    </w:p>
    <w:p>
      <w:pPr>
        <w:pStyle w:val="4"/>
        <w:spacing w:before="180" w:after="180"/>
        <w:rPr>
          <w:rFonts w:hint="eastAsia" w:ascii="微软雅黑" w:hAnsi="微软雅黑" w:eastAsia="微软雅黑" w:cs="Helvetica"/>
          <w:color w:val="000000"/>
          <w:sz w:val="28"/>
          <w:szCs w:val="28"/>
        </w:rPr>
      </w:pPr>
      <w:r>
        <w:rPr>
          <w:rFonts w:hint="eastAsia" w:cs="Helvetica"/>
          <w:color w:val="000000"/>
          <w:sz w:val="28"/>
          <w:szCs w:val="28"/>
        </w:rPr>
        <w:t>  四、强化安全管理，杜绝安全事故发生。各地各校要结合全市校园安全专项整顿的要求，迅速对校园安全工作进行全面检查，认真查找安全管理工作的薄弱环节，及时发现和消除影响校园安全的各种隐患。要充分利用好市安全生产监管平台，做到排查有记录、整改有时限。各地教育部门要加强和公安、政法等部门的协调配合，指导学校充分利用校园周边“高峰勤务”和“护学岗”机制，确保上学、放学等重点时间段校门口“见警察、见警车、见警灯”。积极组织学校安保人员、教师和家长志愿者等，配合执勤民警做好上下学时段校门周边防控工作，确保重点时段、重点部位安全可控。各校特别要加强校园门卫、学校食堂、学生宿舍、实验实训场地、危化物品仓库、校内建筑工地等重点部位的管理，杜绝发生校园暴力、食物中毒、拥挤踩踏、火警火灾、危化品泄漏及工程安全事故。要强化实验室和危化品使用安全管理，全流程动态摸清底数、整治隐患，组织危化品使用安全专题培训、提高应急救援能力，确保学校危化品在采购、使用、保管、处置、销毁等环节的全流程安全。要全面排查燃气管网和涉及燃气各领域安全风险隐患，加快燃气管网等设施更新改造和安全运行监控预警能力建设，提升燃气本质安全水平。要强化校园封闭化管理，对进出校园的人员、车辆严格实行登记制度，对可疑人员、车辆进行认真的盘查、检查，绝不能让危险人员、车辆和物品进入校园，坚决筑牢校园安全的第一道防线。要强化冬季校车安全运营工作，加强校车驾驶员的安全教育，严格执行校车管理的各项制度，确保校车安全运行。要强化校园建筑及施工安全，深入开展既有建筑安全隐患排查整治，对判定为存在重大安全风险隐患的，第一时间清人、停用、封房，并限期整改，督促施工单位抓好临建宿舍、工棚等场所隐患排查整治。要加强安全教育和应急演练，有针对性地开展防火、防暴、防灾、防不法侵害等安全专题教育和应急疏散演练，提醒学生家长落实看护责任，提醒学生提高警惕，切实提升学生的自我防护能力和逃生自救能力，严防学生离校期间的各类安全事故的发生。</w:t>
      </w:r>
    </w:p>
    <w:p>
      <w:pPr>
        <w:pStyle w:val="4"/>
        <w:spacing w:before="180" w:after="180"/>
        <w:rPr>
          <w:rFonts w:hint="eastAsia" w:ascii="微软雅黑" w:hAnsi="微软雅黑" w:eastAsia="微软雅黑" w:cs="Helvetica"/>
          <w:color w:val="000000"/>
          <w:sz w:val="28"/>
          <w:szCs w:val="28"/>
        </w:rPr>
      </w:pPr>
      <w:r>
        <w:rPr>
          <w:rFonts w:hint="eastAsia" w:cs="Helvetica"/>
          <w:color w:val="000000"/>
          <w:sz w:val="28"/>
          <w:szCs w:val="28"/>
        </w:rPr>
        <w:t>  </w:t>
      </w:r>
      <w:bookmarkStart w:id="0" w:name="_GoBack"/>
      <w:bookmarkEnd w:id="0"/>
      <w:r>
        <w:rPr>
          <w:rFonts w:hint="eastAsia" w:cs="Helvetica"/>
          <w:color w:val="000000"/>
          <w:sz w:val="28"/>
          <w:szCs w:val="28"/>
        </w:rPr>
        <w:t>五、严格应急值守，确保工作责任落实。各地各校要高度重视，主要领导要亲自过问，分管领导要加强督促检查。严格执行领导干部到岗带班、关键岗位24小时值班制度和事故信息报告制度，进一步规范值班工作程序。要切实提高突发群体性事件和校园安全事故快速处置能力，一旦发生突发群体性事件和校园安全事故，要根据事件、事故的影响范围、危害程度和控制事态能力迅速启动应急预案，及时、有序、科学、安全地开展处置工作，最大限度降低事件影响和事故损失。要按规定做好事故信息上报工作，在积极处置的同时，及时将事故的信息上报当地政府和上级教育行政部门。元旦寒假期间，将会同公安、消防等部门对各地各校的安全管理工作进行全面督查和随机暗访，对思想麻痹、工作不力、问题突出的单位进行通报，对相关责任人员启动问责机制。</w:t>
      </w:r>
    </w:p>
    <w:p>
      <w:pPr>
        <w:pStyle w:val="4"/>
        <w:jc w:val="right"/>
        <w:rPr>
          <w:rFonts w:hint="eastAsia" w:ascii="微软雅黑" w:hAnsi="微软雅黑" w:eastAsia="微软雅黑" w:cs="Helvetica"/>
          <w:color w:val="000000"/>
          <w:sz w:val="28"/>
          <w:szCs w:val="28"/>
        </w:rPr>
      </w:pPr>
      <w:r>
        <w:rPr>
          <w:rFonts w:hint="eastAsia" w:ascii="微软雅黑" w:hAnsi="微软雅黑" w:eastAsia="微软雅黑" w:cs="Helvetica"/>
          <w:color w:val="000000"/>
          <w:sz w:val="28"/>
          <w:szCs w:val="28"/>
        </w:rPr>
        <w:t>法规处</w:t>
      </w:r>
    </w:p>
    <w:p>
      <w:pPr>
        <w:pStyle w:val="4"/>
        <w:jc w:val="right"/>
        <w:rPr>
          <w:rFonts w:hint="eastAsia" w:ascii="微软雅黑" w:hAnsi="微软雅黑" w:eastAsia="微软雅黑" w:cs="Helvetica"/>
          <w:color w:val="000000"/>
          <w:sz w:val="28"/>
          <w:szCs w:val="28"/>
        </w:rPr>
      </w:pPr>
      <w:r>
        <w:rPr>
          <w:rFonts w:hint="eastAsia" w:ascii="微软雅黑" w:hAnsi="微软雅黑" w:eastAsia="微软雅黑" w:cs="Helvetica"/>
          <w:color w:val="000000"/>
          <w:sz w:val="28"/>
          <w:szCs w:val="28"/>
        </w:rPr>
        <w:t>2021.12.31</w:t>
      </w:r>
    </w:p>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C219D"/>
    <w:rsid w:val="007C219D"/>
    <w:rsid w:val="00806C2B"/>
    <w:rsid w:val="170D186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excelmaintable1"/>
    <w:basedOn w:val="1"/>
    <w:uiPriority w:val="0"/>
    <w:pPr>
      <w:widowControl/>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432</Words>
  <Characters>2465</Characters>
  <Lines>20</Lines>
  <Paragraphs>5</Paragraphs>
  <TotalTime>2</TotalTime>
  <ScaleCrop>false</ScaleCrop>
  <LinksUpToDate>false</LinksUpToDate>
  <CharactersWithSpaces>2892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2021-12-31T05:50:00Z</dcterms:created>
  <dc:creator>Lenovo</dc:creator>
  <cp:lastModifiedBy>金沙布衣</cp:lastModifiedBy>
  <dcterms:modified xsi:type="dcterms:W3CDTF">2022-01-04T00:52:01Z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