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ascii="黑体" w:hAnsi="黑体" w:eastAsia="黑体"/>
          <w:color w:val="auto"/>
          <w:kern w:val="0"/>
          <w:sz w:val="36"/>
          <w:szCs w:val="36"/>
        </w:rPr>
      </w:pPr>
      <w:r>
        <w:rPr>
          <w:rFonts w:hint="eastAsia" w:ascii="黑体" w:hAnsi="黑体" w:eastAsia="黑体"/>
          <w:color w:val="auto"/>
          <w:kern w:val="0"/>
          <w:sz w:val="36"/>
          <w:szCs w:val="36"/>
        </w:rPr>
        <w:t>常州市金坛区</w:t>
      </w:r>
      <w:r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  <w:t>2021-2022学年</w:t>
      </w:r>
      <w:r>
        <w:rPr>
          <w:rFonts w:hint="eastAsia" w:ascii="黑体" w:hAnsi="黑体" w:eastAsia="黑体"/>
          <w:kern w:val="0"/>
          <w:sz w:val="36"/>
          <w:szCs w:val="36"/>
          <w:lang w:val="en-US" w:eastAsia="zh-CN"/>
        </w:rPr>
        <w:t>度</w:t>
      </w:r>
      <w:r>
        <w:rPr>
          <w:rFonts w:hint="eastAsia" w:ascii="黑体" w:hAnsi="黑体" w:eastAsia="黑体"/>
          <w:color w:val="auto"/>
          <w:kern w:val="0"/>
          <w:sz w:val="36"/>
          <w:szCs w:val="36"/>
          <w:lang w:val="en-US" w:eastAsia="zh-CN"/>
        </w:rPr>
        <w:t>街镇</w:t>
      </w:r>
      <w:r>
        <w:rPr>
          <w:rFonts w:hint="eastAsia" w:ascii="黑体" w:hAnsi="黑体" w:eastAsia="黑体"/>
          <w:color w:val="auto"/>
          <w:kern w:val="0"/>
          <w:sz w:val="36"/>
          <w:szCs w:val="36"/>
        </w:rPr>
        <w:t>社区教育工作督导评估与考核细则（效能类）</w:t>
      </w:r>
    </w:p>
    <w:p>
      <w:pPr>
        <w:spacing w:line="560" w:lineRule="exact"/>
        <w:jc w:val="left"/>
        <w:rPr>
          <w:rFonts w:cs="Arial" w:asciiTheme="majorEastAsia" w:hAnsiTheme="majorEastAsia" w:eastAsiaTheme="majorEastAsia"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cs="Arial" w:asciiTheme="majorEastAsia" w:hAnsiTheme="majorEastAsia" w:eastAsiaTheme="majorEastAsia"/>
          <w:bCs/>
          <w:color w:val="auto"/>
          <w:sz w:val="24"/>
          <w:szCs w:val="24"/>
          <w:u w:val="single"/>
          <w:shd w:val="clear" w:color="auto" w:fill="FFFFFF"/>
        </w:rPr>
        <w:t xml:space="preserve">          </w:t>
      </w:r>
      <w:r>
        <w:rPr>
          <w:rFonts w:hint="eastAsia" w:cs="Arial" w:asciiTheme="majorEastAsia" w:hAnsiTheme="majorEastAsia" w:eastAsiaTheme="majorEastAsia"/>
          <w:bCs/>
          <w:color w:val="auto"/>
          <w:sz w:val="24"/>
          <w:szCs w:val="24"/>
          <w:shd w:val="clear" w:color="auto" w:fill="FFFFFF"/>
          <w:lang w:val="en-US" w:eastAsia="zh-CN"/>
        </w:rPr>
        <w:t>街镇</w:t>
      </w:r>
      <w:r>
        <w:rPr>
          <w:rFonts w:hint="eastAsia" w:cs="Arial" w:asciiTheme="majorEastAsia" w:hAnsiTheme="majorEastAsia" w:eastAsiaTheme="majorEastAsia"/>
          <w:bCs/>
          <w:color w:val="auto"/>
          <w:sz w:val="24"/>
          <w:szCs w:val="24"/>
          <w:shd w:val="clear" w:color="auto" w:fill="FFFFFF"/>
        </w:rPr>
        <w:t>社区教育中心（盖章）   街镇分管领导（签字）：             填表人：          上报时间：</w:t>
      </w: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28"/>
        <w:gridCol w:w="720"/>
        <w:gridCol w:w="8250"/>
        <w:gridCol w:w="435"/>
        <w:gridCol w:w="540"/>
        <w:gridCol w:w="2585"/>
        <w:gridCol w:w="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3" w:hRule="atLeast"/>
        </w:trPr>
        <w:tc>
          <w:tcPr>
            <w:tcW w:w="728" w:type="dxa"/>
            <w:tcBorders>
              <w:top w:val="single" w:color="auto" w:sz="8" w:space="0"/>
              <w:left w:val="single" w:color="auto" w:sz="8" w:space="0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指标</w:t>
            </w:r>
          </w:p>
        </w:tc>
        <w:tc>
          <w:tcPr>
            <w:tcW w:w="720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二级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指标</w:t>
            </w:r>
          </w:p>
        </w:tc>
        <w:tc>
          <w:tcPr>
            <w:tcW w:w="8250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三级指标（考评细则）</w:t>
            </w:r>
          </w:p>
        </w:tc>
        <w:tc>
          <w:tcPr>
            <w:tcW w:w="435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权重</w:t>
            </w:r>
          </w:p>
        </w:tc>
        <w:tc>
          <w:tcPr>
            <w:tcW w:w="540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分</w:t>
            </w:r>
          </w:p>
        </w:tc>
        <w:tc>
          <w:tcPr>
            <w:tcW w:w="2585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</w:rPr>
              <w:t>自评说明</w:t>
            </w:r>
          </w:p>
          <w:p>
            <w:pPr>
              <w:spacing w:line="24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18"/>
                <w:szCs w:val="18"/>
              </w:rPr>
              <w:t>（佐证材料另附电子稿）</w:t>
            </w:r>
          </w:p>
        </w:tc>
        <w:tc>
          <w:tcPr>
            <w:tcW w:w="685" w:type="dxa"/>
            <w:tcBorders>
              <w:top w:val="single" w:color="auto" w:sz="8" w:space="0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考评分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0" w:hRule="atLeast"/>
        </w:trPr>
        <w:tc>
          <w:tcPr>
            <w:tcW w:w="728" w:type="dxa"/>
            <w:vMerge w:val="restart"/>
            <w:tcBorders>
              <w:top w:val="nil"/>
              <w:left w:val="single" w:color="auto" w:sz="8" w:space="0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A1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常规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管理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4"/>
                <w:szCs w:val="24"/>
              </w:rPr>
              <w:t>15分</w:t>
            </w:r>
          </w:p>
        </w:tc>
        <w:tc>
          <w:tcPr>
            <w:tcW w:w="72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B01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机构建设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5分</w:t>
            </w:r>
          </w:p>
        </w:tc>
        <w:tc>
          <w:tcPr>
            <w:tcW w:w="825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楷体"/>
                <w:color w:val="auto"/>
                <w:kern w:val="0"/>
              </w:rPr>
            </w:pPr>
            <w:r>
              <w:rPr>
                <w:rFonts w:hint="eastAsia" w:ascii="仿宋" w:hAnsi="仿宋" w:eastAsia="仿宋" w:cs="楷体"/>
                <w:color w:val="auto"/>
                <w:kern w:val="0"/>
              </w:rPr>
              <w:t>C01按《常州市金坛区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val="en-US" w:eastAsia="zh-CN"/>
              </w:rPr>
              <w:t>2021-2022学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年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val="en-US" w:eastAsia="zh-CN"/>
              </w:rPr>
              <w:t>度街镇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社区教育工作督导评估与考核细则（基础类）》（三级指标共47个）推进社区教育工作，并在各街镇“学习在线”相应栏内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eastAsia="zh-CN"/>
              </w:rPr>
              <w:t>有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检测点材料的：20个以上得5分、15-19个得3分、10-14个得2分，其他情</w:t>
            </w:r>
            <w:bookmarkStart w:id="0" w:name="_GoBack"/>
            <w:bookmarkEnd w:id="0"/>
            <w:r>
              <w:rPr>
                <w:rFonts w:hint="eastAsia" w:ascii="仿宋" w:hAnsi="仿宋" w:eastAsia="仿宋" w:cs="楷体"/>
                <w:color w:val="auto"/>
                <w:kern w:val="0"/>
              </w:rPr>
              <w:t>况不得分。</w:t>
            </w:r>
          </w:p>
          <w:p>
            <w:pPr>
              <w:spacing w:line="300" w:lineRule="exact"/>
              <w:rPr>
                <w:rFonts w:hint="eastAsia" w:ascii="仿宋" w:hAnsi="仿宋" w:eastAsia="仿宋" w:cs="楷体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楷体"/>
                <w:b/>
                <w:bCs/>
                <w:color w:val="auto"/>
                <w:kern w:val="0"/>
              </w:rPr>
              <w:t>说明：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支撑材料仅为20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val="en-US" w:eastAsia="zh-CN"/>
              </w:rPr>
              <w:t>21-2022学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年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val="en-US" w:eastAsia="zh-CN"/>
              </w:rPr>
              <w:t>度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本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val="en-US" w:eastAsia="zh-CN"/>
              </w:rPr>
              <w:t>街镇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范围内开展社区教育工作方面的新增内容。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eastAsia="zh-CN"/>
              </w:rPr>
              <w:t>一些规章制度或者规划等可连续算。</w:t>
            </w:r>
          </w:p>
        </w:tc>
        <w:tc>
          <w:tcPr>
            <w:tcW w:w="4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</w:rPr>
              <w:t>5</w:t>
            </w:r>
          </w:p>
        </w:tc>
        <w:tc>
          <w:tcPr>
            <w:tcW w:w="5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25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728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B02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信息传递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10分</w:t>
            </w:r>
          </w:p>
        </w:tc>
        <w:tc>
          <w:tcPr>
            <w:tcW w:w="825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楷体"/>
                <w:color w:val="auto"/>
                <w:kern w:val="0"/>
              </w:rPr>
            </w:pPr>
            <w:r>
              <w:rPr>
                <w:rFonts w:hint="eastAsia" w:ascii="仿宋" w:hAnsi="仿宋" w:eastAsia="仿宋" w:cs="楷体"/>
                <w:color w:val="auto"/>
                <w:kern w:val="0"/>
              </w:rPr>
              <w:t>C02区级以上新闻媒体报道社区教育培训工作等信息，按“积分”考核情况计分，获特等奖、一、二、三等奖的分别得5、3、2、1分。每个季度未达1篇的，或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eastAsia="zh-CN"/>
              </w:rPr>
              <w:t>全年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没有在金坛教育服务信息网上报道1篇的该项减半计分，全年未达20篇的该项不得分；</w:t>
            </w:r>
          </w:p>
          <w:p>
            <w:pPr>
              <w:spacing w:line="300" w:lineRule="exact"/>
              <w:rPr>
                <w:rFonts w:hint="eastAsia" w:ascii="仿宋" w:hAnsi="仿宋" w:eastAsia="仿宋" w:cs="楷体"/>
                <w:color w:val="auto"/>
                <w:kern w:val="0"/>
                <w:lang w:eastAsia="zh-CN"/>
              </w:rPr>
            </w:pPr>
            <w:r>
              <w:rPr>
                <w:rFonts w:hint="eastAsia" w:ascii="仿宋" w:hAnsi="仿宋" w:eastAsia="仿宋" w:cs="楷体"/>
                <w:color w:val="auto"/>
                <w:kern w:val="0"/>
              </w:rPr>
              <w:t>C03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eastAsia="zh-CN"/>
              </w:rPr>
              <w:t>区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“好新闻”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eastAsia="zh-CN"/>
              </w:rPr>
              <w:t>一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等奖、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eastAsia="zh-CN"/>
              </w:rPr>
              <w:t>二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等奖得2、1分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eastAsia="zh-CN"/>
              </w:rPr>
              <w:t>（每个乡镇街道限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val="en-US" w:eastAsia="zh-CN"/>
              </w:rPr>
              <w:t>2篇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eastAsia="zh-CN"/>
              </w:rPr>
              <w:t>）；</w:t>
            </w:r>
          </w:p>
          <w:p>
            <w:pPr>
              <w:spacing w:line="300" w:lineRule="exact"/>
              <w:rPr>
                <w:rFonts w:ascii="仿宋" w:hAnsi="仿宋" w:eastAsia="仿宋" w:cs="楷体"/>
                <w:color w:val="auto"/>
                <w:kern w:val="0"/>
              </w:rPr>
            </w:pPr>
            <w:r>
              <w:rPr>
                <w:rFonts w:hint="eastAsia" w:ascii="仿宋" w:hAnsi="仿宋" w:eastAsia="仿宋" w:cs="楷体"/>
                <w:color w:val="auto"/>
                <w:kern w:val="0"/>
              </w:rPr>
              <w:t>C04荣获省、市社区教育宣传工作表彰奖励（含提名奖等）的分别得2、1分；</w:t>
            </w:r>
          </w:p>
          <w:p>
            <w:pPr>
              <w:spacing w:line="300" w:lineRule="exact"/>
              <w:rPr>
                <w:rFonts w:ascii="仿宋" w:hAnsi="仿宋" w:eastAsia="仿宋" w:cs="楷体"/>
                <w:color w:val="auto"/>
                <w:kern w:val="0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C05 “月工作反馈表”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能</w:t>
            </w:r>
            <w:r>
              <w:rPr>
                <w:rFonts w:hint="eastAsia" w:ascii="仿宋" w:hAnsi="仿宋" w:eastAsia="仿宋" w:cs="楷体"/>
                <w:color w:val="auto"/>
              </w:rPr>
              <w:t>准时、真实上报的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得</w:t>
            </w:r>
            <w:r>
              <w:rPr>
                <w:rFonts w:hint="eastAsia" w:ascii="仿宋" w:hAnsi="仿宋" w:eastAsia="仿宋" w:cs="楷体"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楷体"/>
                <w:color w:val="auto"/>
              </w:rPr>
              <w:t>分。</w:t>
            </w:r>
          </w:p>
        </w:tc>
        <w:tc>
          <w:tcPr>
            <w:tcW w:w="4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</w:rPr>
              <w:t>10</w:t>
            </w:r>
          </w:p>
        </w:tc>
        <w:tc>
          <w:tcPr>
            <w:tcW w:w="5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25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9" w:hRule="atLeast"/>
        </w:trPr>
        <w:tc>
          <w:tcPr>
            <w:tcW w:w="728" w:type="dxa"/>
            <w:vMerge w:val="restart"/>
            <w:tcBorders>
              <w:top w:val="nil"/>
              <w:left w:val="single" w:color="auto" w:sz="8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A2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重点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推进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4"/>
                <w:szCs w:val="24"/>
              </w:rPr>
              <w:t>35分</w:t>
            </w:r>
          </w:p>
        </w:tc>
        <w:tc>
          <w:tcPr>
            <w:tcW w:w="720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B03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项目创建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20分</w:t>
            </w:r>
          </w:p>
        </w:tc>
        <w:tc>
          <w:tcPr>
            <w:tcW w:w="825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hd w:val="clear" w:color="auto" w:fill="FFFFFF"/>
              <w:spacing w:line="300" w:lineRule="exact"/>
              <w:outlineLvl w:val="0"/>
              <w:rPr>
                <w:rFonts w:hint="eastAsia" w:ascii="仿宋" w:hAnsi="仿宋" w:eastAsia="仿宋" w:cs="楷体"/>
                <w:color w:val="auto"/>
                <w:lang w:eastAsia="zh-CN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C06创成市级以上项目的（三农基地或农科教基地、示范（先行）街镇、标准化社教中心、教育集团、游学项目、</w:t>
            </w:r>
            <w:r>
              <w:rPr>
                <w:rFonts w:ascii="仿宋" w:hAnsi="仿宋" w:eastAsia="仿宋" w:cs="楷体"/>
                <w:color w:val="auto"/>
              </w:rPr>
              <w:t>学习苑</w:t>
            </w:r>
            <w:r>
              <w:rPr>
                <w:rFonts w:hint="eastAsia" w:ascii="仿宋" w:hAnsi="仿宋" w:eastAsia="仿宋" w:cs="楷体"/>
                <w:color w:val="auto"/>
              </w:rPr>
              <w:t>、养教或老年教育基地、学习共同体、实验学校等），有</w:t>
            </w:r>
            <w:r>
              <w:rPr>
                <w:rFonts w:hint="eastAsia" w:ascii="仿宋" w:hAnsi="仿宋" w:eastAsia="仿宋" w:cs="楷体"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楷体"/>
                <w:color w:val="auto"/>
              </w:rPr>
              <w:t>项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的</w:t>
            </w:r>
            <w:r>
              <w:rPr>
                <w:rFonts w:hint="eastAsia" w:ascii="仿宋" w:hAnsi="仿宋" w:eastAsia="仿宋" w:cs="楷体"/>
                <w:color w:val="auto"/>
              </w:rPr>
              <w:t>得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基本分</w:t>
            </w:r>
            <w:r>
              <w:rPr>
                <w:rFonts w:hint="eastAsia" w:ascii="仿宋" w:hAnsi="仿宋" w:eastAsia="仿宋" w:cs="楷体"/>
                <w:color w:val="auto"/>
              </w:rPr>
              <w:t>12分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；</w:t>
            </w:r>
            <w:r>
              <w:rPr>
                <w:rFonts w:hint="eastAsia" w:ascii="仿宋" w:hAnsi="仿宋" w:eastAsia="仿宋" w:cs="楷体"/>
                <w:color w:val="auto"/>
              </w:rPr>
              <w:t>本年度内有新创建成项目的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一个</w:t>
            </w:r>
            <w:r>
              <w:rPr>
                <w:rFonts w:hint="eastAsia" w:ascii="仿宋" w:hAnsi="仿宋" w:eastAsia="仿宋" w:cs="楷体"/>
                <w:color w:val="auto"/>
              </w:rPr>
              <w:t>另加2分，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有</w:t>
            </w:r>
            <w:r>
              <w:rPr>
                <w:rFonts w:hint="eastAsia" w:ascii="仿宋" w:hAnsi="仿宋" w:eastAsia="仿宋" w:cs="楷体"/>
                <w:color w:val="auto"/>
              </w:rPr>
              <w:t>现场评估的另加1分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hint="eastAsia" w:ascii="仿宋" w:hAnsi="仿宋" w:eastAsia="仿宋" w:cs="楷体"/>
                <w:color w:val="auto"/>
                <w:lang w:eastAsia="zh-CN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C07落实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市</w:t>
            </w:r>
            <w:r>
              <w:rPr>
                <w:rFonts w:hint="eastAsia" w:ascii="仿宋" w:hAnsi="仿宋" w:eastAsia="仿宋" w:cs="楷体"/>
                <w:color w:val="auto"/>
              </w:rPr>
              <w:t>区级“三农”（乡村振兴）基地建设：文件得1分、方案得1分、基地挂牌得2分、培训活动1次得1分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。</w:t>
            </w:r>
            <w:r>
              <w:rPr>
                <w:rFonts w:hint="eastAsia" w:ascii="仿宋" w:hAnsi="仿宋" w:eastAsia="仿宋" w:cs="楷体"/>
                <w:color w:val="auto"/>
              </w:rPr>
              <w:t>所用经费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在</w:t>
            </w:r>
            <w:r>
              <w:rPr>
                <w:rFonts w:hint="eastAsia" w:ascii="仿宋" w:hAnsi="仿宋" w:eastAsia="仿宋" w:cs="楷体"/>
                <w:color w:val="auto"/>
              </w:rPr>
              <w:t>全年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有一定的占比</w:t>
            </w:r>
            <w:r>
              <w:rPr>
                <w:rFonts w:hint="eastAsia" w:ascii="仿宋" w:hAnsi="仿宋" w:eastAsia="仿宋" w:cs="楷体"/>
                <w:color w:val="auto"/>
              </w:rPr>
              <w:t>的得1分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。</w:t>
            </w:r>
          </w:p>
          <w:p>
            <w:pPr>
              <w:spacing w:line="300" w:lineRule="exact"/>
              <w:rPr>
                <w:rFonts w:ascii="仿宋" w:hAnsi="仿宋" w:eastAsia="仿宋" w:cs="楷体"/>
                <w:color w:val="auto"/>
                <w:kern w:val="0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注：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C01项新增检测点达不到15个以上的B03项减5-10分。</w:t>
            </w:r>
          </w:p>
        </w:tc>
        <w:tc>
          <w:tcPr>
            <w:tcW w:w="4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</w:rPr>
              <w:t>20</w:t>
            </w:r>
          </w:p>
        </w:tc>
        <w:tc>
          <w:tcPr>
            <w:tcW w:w="5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25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hd w:val="clear" w:color="auto" w:fill="FFFFFF"/>
              <w:jc w:val="center"/>
              <w:outlineLvl w:val="0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5" w:hRule="atLeast"/>
        </w:trPr>
        <w:tc>
          <w:tcPr>
            <w:tcW w:w="728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B04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平台利用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15分</w:t>
            </w:r>
          </w:p>
        </w:tc>
        <w:tc>
          <w:tcPr>
            <w:tcW w:w="825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C08常州终身教育在线注册人数、学分季度进前十名：4个季度中均有1项得8分、3个季度中均有1项得7分，其余得5分。中心工作人员学分季度没有新增的酌情减1-2分；</w:t>
            </w:r>
          </w:p>
          <w:p>
            <w:pPr>
              <w:spacing w:line="300" w:lineRule="exact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C09创成数字化先行示范街镇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得</w:t>
            </w:r>
            <w:r>
              <w:rPr>
                <w:rFonts w:hint="eastAsia" w:ascii="仿宋" w:hAnsi="仿宋" w:eastAsia="仿宋" w:cs="楷体"/>
                <w:color w:val="auto"/>
              </w:rPr>
              <w:t>4分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；</w:t>
            </w:r>
            <w:r>
              <w:rPr>
                <w:rFonts w:hint="eastAsia" w:ascii="仿宋" w:hAnsi="仿宋" w:eastAsia="仿宋" w:cs="楷体"/>
                <w:color w:val="auto"/>
              </w:rPr>
              <w:t>注册人数、学分季度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有显著增加的</w:t>
            </w:r>
            <w:r>
              <w:rPr>
                <w:rFonts w:hint="eastAsia" w:ascii="仿宋" w:hAnsi="仿宋" w:eastAsia="仿宋" w:cs="楷体"/>
                <w:color w:val="auto"/>
              </w:rPr>
              <w:t>4分。各街镇网站更新1</w:t>
            </w:r>
            <w:r>
              <w:rPr>
                <w:rFonts w:hint="eastAsia" w:ascii="仿宋" w:hAnsi="仿宋" w:eastAsia="仿宋" w:cs="楷体"/>
                <w:color w:val="auto"/>
                <w:lang w:val="en-US" w:eastAsia="zh-CN"/>
              </w:rPr>
              <w:t>2</w:t>
            </w:r>
            <w:r>
              <w:rPr>
                <w:rFonts w:hint="eastAsia" w:ascii="仿宋" w:hAnsi="仿宋" w:eastAsia="仿宋" w:cs="楷体"/>
                <w:color w:val="auto"/>
              </w:rPr>
              <w:t>个月得3分、</w:t>
            </w:r>
            <w:r>
              <w:rPr>
                <w:rFonts w:hint="eastAsia" w:ascii="仿宋" w:hAnsi="仿宋" w:eastAsia="仿宋" w:cs="楷体"/>
                <w:color w:val="auto"/>
                <w:lang w:val="en-US" w:eastAsia="zh-CN"/>
              </w:rPr>
              <w:t>10</w:t>
            </w:r>
            <w:r>
              <w:rPr>
                <w:rFonts w:hint="eastAsia" w:ascii="仿宋" w:hAnsi="仿宋" w:eastAsia="仿宋" w:cs="楷体"/>
                <w:color w:val="auto"/>
              </w:rPr>
              <w:t>个月得2分，其他不得分。</w:t>
            </w:r>
          </w:p>
        </w:tc>
        <w:tc>
          <w:tcPr>
            <w:tcW w:w="4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</w:rPr>
              <w:t>15</w:t>
            </w:r>
          </w:p>
        </w:tc>
        <w:tc>
          <w:tcPr>
            <w:tcW w:w="5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25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</w:tr>
    </w:tbl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p>
      <w:pPr>
        <w:spacing w:line="20" w:lineRule="exact"/>
        <w:rPr>
          <w:color w:val="auto"/>
        </w:rPr>
      </w:pPr>
    </w:p>
    <w:tbl>
      <w:tblPr>
        <w:tblStyle w:val="5"/>
        <w:tblW w:w="0" w:type="auto"/>
        <w:tblInd w:w="108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36"/>
        <w:gridCol w:w="720"/>
        <w:gridCol w:w="8242"/>
        <w:gridCol w:w="435"/>
        <w:gridCol w:w="540"/>
        <w:gridCol w:w="2585"/>
        <w:gridCol w:w="68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</w:trPr>
        <w:tc>
          <w:tcPr>
            <w:tcW w:w="736" w:type="dxa"/>
            <w:tcBorders>
              <w:top w:val="single" w:color="auto" w:sz="4" w:space="0"/>
              <w:left w:val="single" w:color="auto" w:sz="8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一级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指标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二级指标</w:t>
            </w:r>
          </w:p>
        </w:tc>
        <w:tc>
          <w:tcPr>
            <w:tcW w:w="8242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三级指标（考评细则）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24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权重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自评</w:t>
            </w:r>
          </w:p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分</w:t>
            </w: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ascii="华文仿宋" w:hAnsi="华文仿宋" w:eastAsia="华文仿宋" w:cs="华文仿宋"/>
                <w:b/>
                <w:bCs/>
                <w:color w:val="auto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</w:rPr>
              <w:t>自评说明</w:t>
            </w:r>
          </w:p>
          <w:p>
            <w:pPr>
              <w:spacing w:line="28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color w:val="auto"/>
                <w:sz w:val="18"/>
                <w:szCs w:val="18"/>
              </w:rPr>
              <w:t>（佐证材料另附电子稿）</w:t>
            </w: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</w:rPr>
              <w:t>考评分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0" w:hRule="atLeast"/>
        </w:trPr>
        <w:tc>
          <w:tcPr>
            <w:tcW w:w="736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A3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创新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亮点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工作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  <w:p>
            <w:pPr>
              <w:widowControl/>
              <w:jc w:val="center"/>
              <w:rPr>
                <w:rFonts w:ascii="仿宋" w:hAnsi="仿宋" w:eastAsia="仿宋" w:cs="Arial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Cs/>
                <w:color w:val="auto"/>
                <w:kern w:val="0"/>
                <w:sz w:val="24"/>
                <w:szCs w:val="24"/>
              </w:rPr>
              <w:t>50分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B05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启动仪式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15分</w:t>
            </w:r>
          </w:p>
        </w:tc>
        <w:tc>
          <w:tcPr>
            <w:tcW w:w="8242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00" w:lineRule="exact"/>
              <w:rPr>
                <w:rFonts w:hint="eastAsia"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C10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val="en-US" w:eastAsia="zh-CN"/>
              </w:rPr>
              <w:t>街镇</w:t>
            </w:r>
            <w:r>
              <w:rPr>
                <w:rFonts w:hint="eastAsia" w:ascii="仿宋" w:hAnsi="仿宋" w:eastAsia="仿宋" w:cs="楷体"/>
                <w:color w:val="auto"/>
              </w:rPr>
              <w:t>出台相关文件的得2分；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C11</w:t>
            </w:r>
            <w:r>
              <w:rPr>
                <w:rFonts w:hint="eastAsia" w:ascii="仿宋" w:hAnsi="仿宋" w:eastAsia="仿宋" w:cs="楷体"/>
                <w:color w:val="auto"/>
                <w:kern w:val="0"/>
                <w:lang w:val="en-US" w:eastAsia="zh-CN"/>
              </w:rPr>
              <w:t>街镇</w:t>
            </w:r>
            <w:r>
              <w:rPr>
                <w:rFonts w:hint="eastAsia" w:ascii="仿宋" w:hAnsi="仿宋" w:eastAsia="仿宋" w:cs="楷体"/>
                <w:color w:val="auto"/>
              </w:rPr>
              <w:t>举办启动仪式的得3分；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C12中小学和居民学校参与率达90%以上或落实活动周安排教育培训等相关活动达4、3、2、1次的分别得7、6、4、3分；</w:t>
            </w:r>
          </w:p>
          <w:p>
            <w:pPr>
              <w:widowControl/>
              <w:spacing w:line="300" w:lineRule="exact"/>
              <w:rPr>
                <w:rFonts w:hint="eastAsia"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C13按要求上报总结材料的得2分；</w:t>
            </w:r>
          </w:p>
          <w:p>
            <w:pPr>
              <w:widowControl/>
              <w:spacing w:line="300" w:lineRule="exact"/>
              <w:rPr>
                <w:rFonts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14区级以上媒体报道相关内容的得1分。注：受到市级以上表彰的加2分，街镇政府相关领导参与区、街镇级开幕式（启动仪式）的加2分，加满15分为止。区级开幕式未按通知要求组织人员参会、或提前退场、或有代替领书、或没参加常州市开幕式的，B05项酌情减3-5分。</w:t>
            </w:r>
          </w:p>
        </w:tc>
        <w:tc>
          <w:tcPr>
            <w:tcW w:w="435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</w:rPr>
              <w:t>15</w:t>
            </w:r>
          </w:p>
        </w:tc>
        <w:tc>
          <w:tcPr>
            <w:tcW w:w="540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2585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685" w:type="dxa"/>
            <w:tcBorders>
              <w:top w:val="single" w:color="auto" w:sz="4" w:space="0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5" w:hRule="atLeast"/>
        </w:trPr>
        <w:tc>
          <w:tcPr>
            <w:tcW w:w="736" w:type="dxa"/>
            <w:vMerge w:val="continue"/>
            <w:tcBorders>
              <w:left w:val="single" w:color="auto" w:sz="8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B06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特色课程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20分</w:t>
            </w:r>
          </w:p>
        </w:tc>
        <w:tc>
          <w:tcPr>
            <w:tcW w:w="82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C15 举办或承办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社区教育</w:t>
            </w:r>
            <w:r>
              <w:rPr>
                <w:rFonts w:hint="eastAsia" w:ascii="仿宋" w:hAnsi="仿宋" w:eastAsia="仿宋" w:cs="楷体"/>
                <w:color w:val="auto"/>
              </w:rPr>
              <w:t>特色项目主题教育活动8、7、6次的分别得7、6、5分，协办或参与的减半计分（有主题会标、学校或中心落款、报道等），少一项减1分；或在居民学校或基地开展社区教育活动的，有1次得1分，满分7分；或本中心开设各类人群短期（8次以上）培训班的得7分：有计划通知（安排表等）、有教学方案（PPT、讲稿等)、有考核（签到记录和成果展示等）、有信息报道（图片等），少一项减2分。没有开展“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读书月</w:t>
            </w:r>
            <w:r>
              <w:rPr>
                <w:rFonts w:hint="eastAsia" w:ascii="仿宋" w:hAnsi="仿宋" w:eastAsia="仿宋" w:cs="楷体"/>
                <w:color w:val="auto"/>
              </w:rPr>
              <w:t>”等活动的，C15酌情减2-4分；</w:t>
            </w:r>
          </w:p>
          <w:p>
            <w:pPr>
              <w:spacing w:line="300" w:lineRule="exact"/>
              <w:rPr>
                <w:rFonts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C16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区级以上</w:t>
            </w:r>
            <w:r>
              <w:rPr>
                <w:rFonts w:hint="eastAsia" w:ascii="仿宋" w:hAnsi="仿宋" w:eastAsia="仿宋" w:cs="楷体"/>
                <w:color w:val="auto"/>
              </w:rPr>
              <w:t>特色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项目如</w:t>
            </w:r>
            <w:r>
              <w:rPr>
                <w:rFonts w:hint="eastAsia" w:ascii="仿宋" w:hAnsi="仿宋" w:eastAsia="仿宋" w:cs="楷体"/>
                <w:color w:val="auto"/>
              </w:rPr>
              <w:t>成果展板评比获特等奖、一等奖、二等奖的分别得3、2、1分；</w:t>
            </w:r>
          </w:p>
          <w:p>
            <w:pPr>
              <w:spacing w:line="300" w:lineRule="exact"/>
              <w:rPr>
                <w:rFonts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C17社区教育微视频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课程</w:t>
            </w:r>
            <w:r>
              <w:rPr>
                <w:rFonts w:hint="eastAsia" w:ascii="仿宋" w:hAnsi="仿宋" w:eastAsia="仿宋" w:cs="楷体"/>
                <w:color w:val="auto"/>
              </w:rPr>
              <w:t>资源获市级以上一、二、三等奖的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加</w:t>
            </w:r>
            <w:r>
              <w:rPr>
                <w:rFonts w:hint="eastAsia" w:ascii="仿宋" w:hAnsi="仿宋" w:eastAsia="仿宋" w:cs="楷体"/>
                <w:color w:val="auto"/>
              </w:rPr>
              <w:t>8、7、6分；</w:t>
            </w:r>
          </w:p>
          <w:p>
            <w:pPr>
              <w:spacing w:line="300" w:lineRule="exact"/>
              <w:rPr>
                <w:rFonts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C18国示范县展示平台展示特色农产品1种、2种以上的得1、2分，少机构信息不得分。</w:t>
            </w:r>
          </w:p>
        </w:tc>
        <w:tc>
          <w:tcPr>
            <w:tcW w:w="4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</w:rPr>
              <w:t>20</w:t>
            </w:r>
          </w:p>
        </w:tc>
        <w:tc>
          <w:tcPr>
            <w:tcW w:w="5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25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</w:trPr>
        <w:tc>
          <w:tcPr>
            <w:tcW w:w="736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color="auto" w:sz="2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B07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研究创新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15分</w:t>
            </w:r>
          </w:p>
        </w:tc>
        <w:tc>
          <w:tcPr>
            <w:tcW w:w="82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C19市级以上课题研究或结题（含集团、游学）主持或牵头的得5分，参与的得1分；常州市级论文评比获一、二、三等奖的得3、2、1分，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省国级的分别相应加</w:t>
            </w:r>
            <w:r>
              <w:rPr>
                <w:rFonts w:hint="eastAsia" w:ascii="仿宋" w:hAnsi="仿宋" w:eastAsia="仿宋" w:cs="楷体"/>
                <w:color w:val="auto"/>
                <w:lang w:val="en-US" w:eastAsia="zh-CN"/>
              </w:rPr>
              <w:t>5分、8分；</w:t>
            </w:r>
            <w:r>
              <w:rPr>
                <w:rFonts w:hint="eastAsia" w:ascii="仿宋" w:hAnsi="仿宋" w:eastAsia="仿宋" w:cs="楷体"/>
                <w:color w:val="auto"/>
              </w:rPr>
              <w:t>或市级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及省部国家级刊物</w:t>
            </w:r>
            <w:r>
              <w:rPr>
                <w:rFonts w:hint="eastAsia" w:ascii="仿宋" w:hAnsi="仿宋" w:eastAsia="仿宋" w:cs="楷体"/>
                <w:color w:val="auto"/>
              </w:rPr>
              <w:t>以上发表论文1篇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相应</w:t>
            </w:r>
            <w:r>
              <w:rPr>
                <w:rFonts w:hint="eastAsia" w:ascii="仿宋" w:hAnsi="仿宋" w:eastAsia="仿宋" w:cs="楷体"/>
                <w:color w:val="auto"/>
              </w:rPr>
              <w:t>得3分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、</w:t>
            </w:r>
            <w:r>
              <w:rPr>
                <w:rFonts w:hint="eastAsia" w:ascii="仿宋" w:hAnsi="仿宋" w:eastAsia="仿宋" w:cs="楷体"/>
                <w:color w:val="auto"/>
                <w:lang w:val="en-US" w:eastAsia="zh-CN"/>
              </w:rPr>
              <w:t>5分</w:t>
            </w:r>
            <w:r>
              <w:rPr>
                <w:rFonts w:hint="eastAsia" w:ascii="仿宋" w:hAnsi="仿宋" w:eastAsia="仿宋" w:cs="楷体"/>
                <w:color w:val="auto"/>
              </w:rPr>
              <w:t>。本中心每名工作人员均有论文参评并获奖的另加3分。</w:t>
            </w:r>
          </w:p>
          <w:p>
            <w:pPr>
              <w:spacing w:line="300" w:lineRule="exact"/>
              <w:rPr>
                <w:rFonts w:ascii="仿宋" w:hAnsi="仿宋" w:eastAsia="仿宋" w:cs="楷体"/>
                <w:color w:val="auto"/>
                <w:kern w:val="0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C20研发的社区教育读本或乡土课程特色品牌等项目，获常州市级以上一、二、三等奖的得7、6、5分（全国三等奖、省二等奖视作常州市一等奖）。</w:t>
            </w:r>
          </w:p>
        </w:tc>
        <w:tc>
          <w:tcPr>
            <w:tcW w:w="4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</w:rPr>
              <w:t>15</w:t>
            </w:r>
          </w:p>
        </w:tc>
        <w:tc>
          <w:tcPr>
            <w:tcW w:w="5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25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73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A4</w:t>
            </w:r>
          </w:p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Arial"/>
                <w:b/>
                <w:bCs/>
                <w:color w:val="auto"/>
                <w:kern w:val="0"/>
                <w:sz w:val="24"/>
                <w:szCs w:val="24"/>
              </w:rPr>
              <w:t>其他工作</w:t>
            </w:r>
          </w:p>
        </w:tc>
        <w:tc>
          <w:tcPr>
            <w:tcW w:w="7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B08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突出贡献</w:t>
            </w:r>
          </w:p>
          <w:p>
            <w:pPr>
              <w:spacing w:line="280" w:lineRule="exact"/>
              <w:jc w:val="center"/>
              <w:rPr>
                <w:rFonts w:ascii="仿宋" w:hAnsi="仿宋" w:eastAsia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</w:rPr>
              <w:t>20分</w:t>
            </w:r>
          </w:p>
        </w:tc>
        <w:tc>
          <w:tcPr>
            <w:tcW w:w="8242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300" w:lineRule="exact"/>
              <w:rPr>
                <w:rFonts w:hint="eastAsia" w:ascii="仿宋" w:hAnsi="仿宋" w:eastAsia="仿宋" w:cs="楷体"/>
                <w:color w:val="auto"/>
                <w:lang w:eastAsia="zh-CN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C21积极参与校外培训机构（含托管等）治理工作并有成效：有区域内机构名称汇总表（名称、地点、负责人及其联系方式等信息）和督查信息报道的加5分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；</w:t>
            </w:r>
          </w:p>
          <w:p>
            <w:pPr>
              <w:spacing w:line="300" w:lineRule="exact"/>
              <w:rPr>
                <w:rFonts w:hint="eastAsia"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C22承办市级以上现场考察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或</w:t>
            </w:r>
            <w:r>
              <w:rPr>
                <w:rFonts w:hint="eastAsia" w:ascii="仿宋" w:hAnsi="仿宋" w:eastAsia="仿宋" w:cs="楷体"/>
                <w:color w:val="auto"/>
              </w:rPr>
              <w:t>启动周开幕式等重大活动的加15分；</w:t>
            </w:r>
          </w:p>
          <w:p>
            <w:pPr>
              <w:spacing w:line="300" w:lineRule="exact"/>
              <w:rPr>
                <w:rFonts w:hint="eastAsia"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C23多渠道筹集社区教育经费（含上级奖励达1万元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及</w:t>
            </w:r>
            <w:r>
              <w:rPr>
                <w:rFonts w:hint="eastAsia" w:ascii="仿宋" w:hAnsi="仿宋" w:eastAsia="仿宋" w:cs="楷体"/>
                <w:color w:val="auto"/>
              </w:rPr>
              <w:t>以上）的加</w:t>
            </w:r>
            <w:r>
              <w:rPr>
                <w:rFonts w:hint="eastAsia" w:ascii="仿宋" w:hAnsi="仿宋" w:eastAsia="仿宋" w:cs="楷体"/>
                <w:color w:val="auto"/>
                <w:lang w:val="en-US" w:eastAsia="zh-CN"/>
              </w:rPr>
              <w:t>10</w:t>
            </w:r>
            <w:r>
              <w:rPr>
                <w:rFonts w:hint="eastAsia" w:ascii="仿宋" w:hAnsi="仿宋" w:eastAsia="仿宋" w:cs="楷体"/>
                <w:color w:val="auto"/>
              </w:rPr>
              <w:t>分；</w:t>
            </w:r>
          </w:p>
          <w:p>
            <w:pPr>
              <w:spacing w:line="300" w:lineRule="exact"/>
              <w:rPr>
                <w:rFonts w:hint="default" w:ascii="仿宋" w:hAnsi="仿宋" w:eastAsia="仿宋" w:cs="楷体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C24集体和个人获省级社区教育方面表彰的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分别</w:t>
            </w:r>
            <w:r>
              <w:rPr>
                <w:rFonts w:hint="eastAsia" w:ascii="仿宋" w:hAnsi="仿宋" w:eastAsia="仿宋" w:cs="楷体"/>
                <w:color w:val="auto"/>
              </w:rPr>
              <w:t>加</w:t>
            </w:r>
            <w:r>
              <w:rPr>
                <w:rFonts w:hint="eastAsia" w:ascii="仿宋" w:hAnsi="仿宋" w:eastAsia="仿宋" w:cs="楷体"/>
                <w:color w:val="auto"/>
                <w:lang w:val="en-US" w:eastAsia="zh-CN"/>
              </w:rPr>
              <w:t>5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分和</w:t>
            </w:r>
            <w:r>
              <w:rPr>
                <w:rFonts w:hint="eastAsia" w:ascii="仿宋" w:hAnsi="仿宋" w:eastAsia="仿宋" w:cs="楷体"/>
                <w:color w:val="auto"/>
                <w:lang w:val="en-US" w:eastAsia="zh-CN"/>
              </w:rPr>
              <w:t>3</w:t>
            </w:r>
            <w:r>
              <w:rPr>
                <w:rFonts w:hint="eastAsia" w:ascii="仿宋" w:hAnsi="仿宋" w:eastAsia="仿宋" w:cs="楷体"/>
                <w:color w:val="auto"/>
              </w:rPr>
              <w:t>分；</w:t>
            </w:r>
            <w:r>
              <w:rPr>
                <w:rFonts w:hint="eastAsia" w:ascii="仿宋" w:hAnsi="仿宋" w:eastAsia="仿宋" w:cs="楷体"/>
                <w:color w:val="auto"/>
                <w:lang w:eastAsia="zh-CN"/>
              </w:rPr>
              <w:t>国家级的再各加</w:t>
            </w:r>
            <w:r>
              <w:rPr>
                <w:rFonts w:hint="eastAsia" w:ascii="仿宋" w:hAnsi="仿宋" w:eastAsia="仿宋" w:cs="楷体"/>
                <w:color w:val="auto"/>
                <w:lang w:val="en-US" w:eastAsia="zh-CN"/>
              </w:rPr>
              <w:t>3分；</w:t>
            </w:r>
          </w:p>
          <w:p>
            <w:pPr>
              <w:spacing w:line="300" w:lineRule="exact"/>
              <w:rPr>
                <w:rFonts w:ascii="仿宋" w:hAnsi="仿宋" w:eastAsia="仿宋" w:cs="楷体"/>
                <w:color w:val="auto"/>
              </w:rPr>
            </w:pPr>
            <w:r>
              <w:rPr>
                <w:rFonts w:hint="eastAsia" w:ascii="仿宋" w:hAnsi="仿宋" w:eastAsia="仿宋" w:cs="楷体"/>
                <w:color w:val="auto"/>
              </w:rPr>
              <w:t>C25年度展评</w:t>
            </w:r>
            <w:r>
              <w:rPr>
                <w:rFonts w:hint="eastAsia" w:ascii="仿宋" w:hAnsi="仿宋" w:eastAsia="仿宋" w:cs="楷体"/>
                <w:color w:val="auto"/>
                <w:kern w:val="0"/>
              </w:rPr>
              <w:t>获一、二、三等奖的得5、3、1分。</w:t>
            </w:r>
          </w:p>
        </w:tc>
        <w:tc>
          <w:tcPr>
            <w:tcW w:w="43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/>
              <w:jc w:val="center"/>
              <w:rPr>
                <w:rFonts w:ascii="仿宋" w:hAnsi="仿宋" w:eastAsia="仿宋" w:cs="Arial"/>
                <w:color w:val="auto"/>
                <w:kern w:val="0"/>
              </w:rPr>
            </w:pPr>
            <w:r>
              <w:rPr>
                <w:rFonts w:hint="eastAsia" w:ascii="仿宋" w:hAnsi="仿宋" w:eastAsia="仿宋" w:cs="Arial"/>
                <w:color w:val="auto"/>
                <w:kern w:val="0"/>
              </w:rPr>
              <w:t>20</w:t>
            </w:r>
          </w:p>
        </w:tc>
        <w:tc>
          <w:tcPr>
            <w:tcW w:w="540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25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2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  <w:tc>
          <w:tcPr>
            <w:tcW w:w="685" w:type="dxa"/>
            <w:tcBorders>
              <w:top w:val="single" w:color="auto" w:sz="2" w:space="0"/>
              <w:left w:val="nil"/>
              <w:bottom w:val="single" w:color="auto" w:sz="2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Arial"/>
                <w:b/>
                <w:bCs/>
                <w:color w:val="auto"/>
                <w:kern w:val="0"/>
              </w:rPr>
            </w:pPr>
          </w:p>
        </w:tc>
      </w:tr>
    </w:tbl>
    <w:p>
      <w:pPr>
        <w:spacing w:line="60" w:lineRule="exact"/>
        <w:rPr>
          <w:color w:val="auto"/>
        </w:rPr>
      </w:pPr>
    </w:p>
    <w:p>
      <w:pPr>
        <w:spacing w:line="60" w:lineRule="exact"/>
        <w:rPr>
          <w:color w:val="auto"/>
        </w:rPr>
      </w:pPr>
    </w:p>
    <w:p>
      <w:pPr>
        <w:spacing w:line="60" w:lineRule="exact"/>
        <w:rPr>
          <w:color w:val="auto"/>
        </w:rPr>
      </w:pPr>
    </w:p>
    <w:p>
      <w:pPr>
        <w:spacing w:line="60" w:lineRule="exact"/>
        <w:rPr>
          <w:color w:val="auto"/>
        </w:rPr>
      </w:pPr>
    </w:p>
    <w:p>
      <w:pPr>
        <w:spacing w:line="60" w:lineRule="exact"/>
        <w:rPr>
          <w:color w:val="auto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eastAsia="宋体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 xml:space="preserve">        注：B类计8项，各得分不超出权重分。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3655"/>
    <w:rsid w:val="00000914"/>
    <w:rsid w:val="000115B6"/>
    <w:rsid w:val="000268D3"/>
    <w:rsid w:val="00026DFF"/>
    <w:rsid w:val="00092ACF"/>
    <w:rsid w:val="000C26DD"/>
    <w:rsid w:val="00116D8B"/>
    <w:rsid w:val="0013319C"/>
    <w:rsid w:val="0014447B"/>
    <w:rsid w:val="0017113B"/>
    <w:rsid w:val="0017193B"/>
    <w:rsid w:val="00177F3E"/>
    <w:rsid w:val="00183A40"/>
    <w:rsid w:val="001A48E4"/>
    <w:rsid w:val="001B504F"/>
    <w:rsid w:val="002162F4"/>
    <w:rsid w:val="00221E13"/>
    <w:rsid w:val="002944E6"/>
    <w:rsid w:val="002C159E"/>
    <w:rsid w:val="002D0D89"/>
    <w:rsid w:val="002D35F5"/>
    <w:rsid w:val="002D7522"/>
    <w:rsid w:val="002D7CE8"/>
    <w:rsid w:val="002E190F"/>
    <w:rsid w:val="002E1A0E"/>
    <w:rsid w:val="0031427D"/>
    <w:rsid w:val="003160EB"/>
    <w:rsid w:val="00382B38"/>
    <w:rsid w:val="003A58F8"/>
    <w:rsid w:val="003A70CD"/>
    <w:rsid w:val="003C0327"/>
    <w:rsid w:val="003D1202"/>
    <w:rsid w:val="003E3AAE"/>
    <w:rsid w:val="004311D4"/>
    <w:rsid w:val="004745EF"/>
    <w:rsid w:val="004A5976"/>
    <w:rsid w:val="004A686A"/>
    <w:rsid w:val="004E1350"/>
    <w:rsid w:val="004E6C8D"/>
    <w:rsid w:val="004F0874"/>
    <w:rsid w:val="004F4ACF"/>
    <w:rsid w:val="005146A6"/>
    <w:rsid w:val="00572646"/>
    <w:rsid w:val="005850FF"/>
    <w:rsid w:val="00591000"/>
    <w:rsid w:val="005F718F"/>
    <w:rsid w:val="006061AB"/>
    <w:rsid w:val="006433FC"/>
    <w:rsid w:val="0067163D"/>
    <w:rsid w:val="006913BA"/>
    <w:rsid w:val="006B2D6B"/>
    <w:rsid w:val="00742114"/>
    <w:rsid w:val="00746B95"/>
    <w:rsid w:val="0077519D"/>
    <w:rsid w:val="00787D69"/>
    <w:rsid w:val="007B253F"/>
    <w:rsid w:val="007D71EF"/>
    <w:rsid w:val="007E61A9"/>
    <w:rsid w:val="00822040"/>
    <w:rsid w:val="008318AE"/>
    <w:rsid w:val="00860893"/>
    <w:rsid w:val="0086621C"/>
    <w:rsid w:val="00874603"/>
    <w:rsid w:val="008C5679"/>
    <w:rsid w:val="008D4CD1"/>
    <w:rsid w:val="00934D40"/>
    <w:rsid w:val="00956BF9"/>
    <w:rsid w:val="009631F9"/>
    <w:rsid w:val="009815F7"/>
    <w:rsid w:val="009D79A6"/>
    <w:rsid w:val="00A44639"/>
    <w:rsid w:val="00A73AD0"/>
    <w:rsid w:val="00A775F4"/>
    <w:rsid w:val="00A914D0"/>
    <w:rsid w:val="00AD7435"/>
    <w:rsid w:val="00AF6C8D"/>
    <w:rsid w:val="00B21C98"/>
    <w:rsid w:val="00B22249"/>
    <w:rsid w:val="00B2459B"/>
    <w:rsid w:val="00B65A34"/>
    <w:rsid w:val="00B74E3C"/>
    <w:rsid w:val="00BB2424"/>
    <w:rsid w:val="00BC57E8"/>
    <w:rsid w:val="00BC7CA3"/>
    <w:rsid w:val="00BE5A9A"/>
    <w:rsid w:val="00BF04E5"/>
    <w:rsid w:val="00C604C2"/>
    <w:rsid w:val="00C823E5"/>
    <w:rsid w:val="00CA0ACC"/>
    <w:rsid w:val="00CA7153"/>
    <w:rsid w:val="00CB177A"/>
    <w:rsid w:val="00CB76AC"/>
    <w:rsid w:val="00CC7D34"/>
    <w:rsid w:val="00CF2EBD"/>
    <w:rsid w:val="00D45A86"/>
    <w:rsid w:val="00D53634"/>
    <w:rsid w:val="00D631FA"/>
    <w:rsid w:val="00DA7EDB"/>
    <w:rsid w:val="00DE2F8F"/>
    <w:rsid w:val="00DE3655"/>
    <w:rsid w:val="00DE6CF4"/>
    <w:rsid w:val="00DF5460"/>
    <w:rsid w:val="00E0760C"/>
    <w:rsid w:val="00E11113"/>
    <w:rsid w:val="00E16F22"/>
    <w:rsid w:val="00E21648"/>
    <w:rsid w:val="00E31DD4"/>
    <w:rsid w:val="00E32B8D"/>
    <w:rsid w:val="00E41B10"/>
    <w:rsid w:val="00E65372"/>
    <w:rsid w:val="00E666B7"/>
    <w:rsid w:val="00E7098D"/>
    <w:rsid w:val="00EC4D32"/>
    <w:rsid w:val="00ED6395"/>
    <w:rsid w:val="00ED7BB2"/>
    <w:rsid w:val="00ED7F3A"/>
    <w:rsid w:val="00EE4799"/>
    <w:rsid w:val="00F138B7"/>
    <w:rsid w:val="00F22B49"/>
    <w:rsid w:val="00F46943"/>
    <w:rsid w:val="00F70798"/>
    <w:rsid w:val="00F82B53"/>
    <w:rsid w:val="00F865BD"/>
    <w:rsid w:val="00FA5B1F"/>
    <w:rsid w:val="00FA5EB2"/>
    <w:rsid w:val="017E3E50"/>
    <w:rsid w:val="01B041AF"/>
    <w:rsid w:val="01CF4C05"/>
    <w:rsid w:val="01D87D6C"/>
    <w:rsid w:val="03165BD4"/>
    <w:rsid w:val="031F5152"/>
    <w:rsid w:val="035047AA"/>
    <w:rsid w:val="040B4A04"/>
    <w:rsid w:val="04756044"/>
    <w:rsid w:val="04CA53E5"/>
    <w:rsid w:val="05756BDD"/>
    <w:rsid w:val="05877ED0"/>
    <w:rsid w:val="05BF39F2"/>
    <w:rsid w:val="07FC45B6"/>
    <w:rsid w:val="08994AFD"/>
    <w:rsid w:val="09571AC3"/>
    <w:rsid w:val="09C14650"/>
    <w:rsid w:val="0B6900FD"/>
    <w:rsid w:val="0B7A1F99"/>
    <w:rsid w:val="0B8B4122"/>
    <w:rsid w:val="0C362F60"/>
    <w:rsid w:val="0C8427A2"/>
    <w:rsid w:val="0EC01DB2"/>
    <w:rsid w:val="1014322C"/>
    <w:rsid w:val="106414A3"/>
    <w:rsid w:val="10996B41"/>
    <w:rsid w:val="11C22D0A"/>
    <w:rsid w:val="11E87EC2"/>
    <w:rsid w:val="121403FF"/>
    <w:rsid w:val="137C513E"/>
    <w:rsid w:val="15B62B8B"/>
    <w:rsid w:val="174A1146"/>
    <w:rsid w:val="1804706B"/>
    <w:rsid w:val="189A1D43"/>
    <w:rsid w:val="18CD6142"/>
    <w:rsid w:val="18CF1675"/>
    <w:rsid w:val="19F32869"/>
    <w:rsid w:val="1A6E18F6"/>
    <w:rsid w:val="1AAF6F54"/>
    <w:rsid w:val="1ADD597F"/>
    <w:rsid w:val="1AFC4732"/>
    <w:rsid w:val="1E290C29"/>
    <w:rsid w:val="1E904FF2"/>
    <w:rsid w:val="20E76CDD"/>
    <w:rsid w:val="21603324"/>
    <w:rsid w:val="22FA0CFE"/>
    <w:rsid w:val="23627E5A"/>
    <w:rsid w:val="239E2B87"/>
    <w:rsid w:val="24AE2DAA"/>
    <w:rsid w:val="24F85FE6"/>
    <w:rsid w:val="265031EF"/>
    <w:rsid w:val="26DE258F"/>
    <w:rsid w:val="26E7766D"/>
    <w:rsid w:val="29F55B35"/>
    <w:rsid w:val="2B7B5126"/>
    <w:rsid w:val="2B7E530C"/>
    <w:rsid w:val="2B906CE6"/>
    <w:rsid w:val="2F4C1D3F"/>
    <w:rsid w:val="2F9666C5"/>
    <w:rsid w:val="2FB56700"/>
    <w:rsid w:val="30362879"/>
    <w:rsid w:val="33076153"/>
    <w:rsid w:val="33A047E6"/>
    <w:rsid w:val="34A32919"/>
    <w:rsid w:val="34F77141"/>
    <w:rsid w:val="361871A7"/>
    <w:rsid w:val="369058FC"/>
    <w:rsid w:val="36B63910"/>
    <w:rsid w:val="36D822B9"/>
    <w:rsid w:val="39187B46"/>
    <w:rsid w:val="399C5A21"/>
    <w:rsid w:val="3A061AD1"/>
    <w:rsid w:val="3BB17596"/>
    <w:rsid w:val="3D6060F0"/>
    <w:rsid w:val="3EBA5740"/>
    <w:rsid w:val="3FB53142"/>
    <w:rsid w:val="3FBA0ACB"/>
    <w:rsid w:val="40D949E8"/>
    <w:rsid w:val="41412A57"/>
    <w:rsid w:val="4382545E"/>
    <w:rsid w:val="43873F35"/>
    <w:rsid w:val="43C65F9B"/>
    <w:rsid w:val="440A27E4"/>
    <w:rsid w:val="45BE4F60"/>
    <w:rsid w:val="48691420"/>
    <w:rsid w:val="4875261D"/>
    <w:rsid w:val="4B1E497F"/>
    <w:rsid w:val="4B2D4C2C"/>
    <w:rsid w:val="4B451246"/>
    <w:rsid w:val="4C034B06"/>
    <w:rsid w:val="4E675780"/>
    <w:rsid w:val="4F312303"/>
    <w:rsid w:val="53A94AAE"/>
    <w:rsid w:val="53F658F9"/>
    <w:rsid w:val="556A702E"/>
    <w:rsid w:val="55B145A4"/>
    <w:rsid w:val="562A2B58"/>
    <w:rsid w:val="56B10DF3"/>
    <w:rsid w:val="581A650E"/>
    <w:rsid w:val="598A23F8"/>
    <w:rsid w:val="5991494C"/>
    <w:rsid w:val="5A0423C9"/>
    <w:rsid w:val="5A531F65"/>
    <w:rsid w:val="5AF91391"/>
    <w:rsid w:val="5C7959A9"/>
    <w:rsid w:val="5CBC4D1F"/>
    <w:rsid w:val="5CE078CE"/>
    <w:rsid w:val="5D966718"/>
    <w:rsid w:val="5DAE6415"/>
    <w:rsid w:val="5F4B08E2"/>
    <w:rsid w:val="5FCC4E02"/>
    <w:rsid w:val="61F023CA"/>
    <w:rsid w:val="633572D3"/>
    <w:rsid w:val="64ED39FC"/>
    <w:rsid w:val="66AF3711"/>
    <w:rsid w:val="66BE397B"/>
    <w:rsid w:val="67282CD0"/>
    <w:rsid w:val="677E3A93"/>
    <w:rsid w:val="68B51511"/>
    <w:rsid w:val="69473059"/>
    <w:rsid w:val="6D286D0E"/>
    <w:rsid w:val="6DC6575B"/>
    <w:rsid w:val="6F085FF5"/>
    <w:rsid w:val="705E52CB"/>
    <w:rsid w:val="7071058F"/>
    <w:rsid w:val="71B1322B"/>
    <w:rsid w:val="71C734BA"/>
    <w:rsid w:val="71EF4EDF"/>
    <w:rsid w:val="73423030"/>
    <w:rsid w:val="749C6781"/>
    <w:rsid w:val="767559FC"/>
    <w:rsid w:val="76F122E3"/>
    <w:rsid w:val="77162AB9"/>
    <w:rsid w:val="781C4DC5"/>
    <w:rsid w:val="7B0503A0"/>
    <w:rsid w:val="7B1D34AA"/>
    <w:rsid w:val="7CEB6E82"/>
    <w:rsid w:val="7D066F72"/>
    <w:rsid w:val="7EF971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标题 1 Char"/>
    <w:basedOn w:val="6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2</Pages>
  <Words>347</Words>
  <Characters>1981</Characters>
  <Lines>16</Lines>
  <Paragraphs>4</Paragraphs>
  <TotalTime>7</TotalTime>
  <ScaleCrop>false</ScaleCrop>
  <LinksUpToDate>false</LinksUpToDate>
  <CharactersWithSpaces>2324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2018-01-17T02:33:00Z</dcterms:created>
  <dc:creator>Windows User</dc:creator>
  <cp:lastModifiedBy>四年河东</cp:lastModifiedBy>
  <cp:lastPrinted>2022-01-05T07:06:29Z</cp:lastPrinted>
  <dcterms:modified xsi:type="dcterms:W3CDTF">2022-01-05T07:10:27Z</dcterms:modified>
  <cp:revision>168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F5A563D523DA4B6B9B4C258E7B81DD52</vt:lpwstr>
  </property>
</Properties>
</file>