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44" w:beforeAutospacing="0" w:after="144" w:afterAutospacing="0" w:line="240" w:lineRule="auto"/>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bdr w:val="none" w:color="auto" w:sz="0" w:space="0"/>
        </w:rPr>
        <w:t>关于做好2022年江苏省“苏教名家”培养对象申报及遴选工作的通知</w:t>
      </w:r>
    </w:p>
    <w:p>
      <w:pPr>
        <w:pStyle w:val="2"/>
        <w:keepNext w:val="0"/>
        <w:keepLines w:val="0"/>
        <w:widowControl/>
        <w:suppressLineNumbers w:val="0"/>
        <w:spacing w:before="144" w:beforeAutospacing="0" w:after="144" w:afterAutospacing="0" w:line="240" w:lineRule="auto"/>
        <w:ind w:left="0" w:right="0"/>
        <w:rPr>
          <w:rFonts w:hint="eastAsia" w:ascii="仿宋" w:hAnsi="仿宋" w:eastAsia="仿宋" w:cs="仿宋"/>
          <w:sz w:val="32"/>
          <w:szCs w:val="32"/>
        </w:rPr>
      </w:pPr>
      <w:r>
        <w:rPr>
          <w:rFonts w:hint="eastAsia" w:ascii="仿宋" w:hAnsi="仿宋" w:eastAsia="仿宋" w:cs="仿宋"/>
          <w:color w:val="000000"/>
          <w:sz w:val="32"/>
          <w:szCs w:val="32"/>
        </w:rPr>
        <w:t>各辖市（区）教育局、经开区社会事业局，局属各单位：</w:t>
      </w:r>
    </w:p>
    <w:p>
      <w:pPr>
        <w:pStyle w:val="2"/>
        <w:keepNext w:val="0"/>
        <w:keepLines w:val="0"/>
        <w:widowControl/>
        <w:suppressLineNumbers w:val="0"/>
        <w:spacing w:before="144" w:beforeAutospacing="0" w:after="144" w:afterAutospacing="0" w:line="240" w:lineRule="auto"/>
        <w:ind w:left="0" w:right="0"/>
        <w:rPr>
          <w:rFonts w:hint="eastAsia" w:ascii="仿宋" w:hAnsi="仿宋" w:eastAsia="仿宋" w:cs="仿宋"/>
          <w:sz w:val="32"/>
          <w:szCs w:val="32"/>
        </w:rPr>
      </w:pPr>
      <w:r>
        <w:rPr>
          <w:rFonts w:hint="eastAsia" w:ascii="仿宋" w:hAnsi="仿宋" w:eastAsia="仿宋" w:cs="仿宋"/>
          <w:color w:val="000000"/>
          <w:sz w:val="32"/>
          <w:szCs w:val="32"/>
        </w:rPr>
        <w:t>    根据《省教育厅关于印发“苏教名家”培养工程实施方案的通知》（苏教师函〔2021〕34号）和《省教育厅关于遴选2022年“苏教名家”培养对象的通知》（苏教师函〔2022〕6号）要求，现就做好全市2022年“苏教名家”培养对象申报及遴选工作有关事项通知如下。</w:t>
      </w:r>
    </w:p>
    <w:p>
      <w:pPr>
        <w:pStyle w:val="2"/>
        <w:keepNext w:val="0"/>
        <w:keepLines w:val="0"/>
        <w:widowControl/>
        <w:suppressLineNumbers w:val="0"/>
        <w:spacing w:before="144" w:beforeAutospacing="0" w:after="144" w:afterAutospacing="0" w:line="240" w:lineRule="auto"/>
        <w:ind w:left="0" w:right="0" w:firstLine="627"/>
        <w:rPr>
          <w:rFonts w:hint="eastAsia" w:ascii="仿宋" w:hAnsi="仿宋" w:eastAsia="仿宋" w:cs="仿宋"/>
          <w:sz w:val="32"/>
          <w:szCs w:val="32"/>
        </w:rPr>
      </w:pPr>
      <w:r>
        <w:rPr>
          <w:rFonts w:hint="eastAsia" w:ascii="仿宋" w:hAnsi="仿宋" w:eastAsia="仿宋" w:cs="仿宋"/>
          <w:color w:val="000000"/>
          <w:sz w:val="32"/>
          <w:szCs w:val="32"/>
        </w:rPr>
        <w:t>一、申报条件</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培养对象为全省基础教育、中等职业教育学校在职在岗教师、校长，以及教科研机构、教师发展机构等单位的正高级教师或特级教师。年龄原则上为45周岁及以下，个别优秀的不得超过50周岁，对少数40岁以下非正高级教师或特级教师的特别优秀的青年教师可放宽为设区市学科带头人等。政治素质过硬、师德师风高尚、业务能力精湛、育人水平高超、充满改革活力。</w:t>
      </w:r>
    </w:p>
    <w:p>
      <w:pPr>
        <w:pStyle w:val="2"/>
        <w:keepNext w:val="0"/>
        <w:keepLines w:val="0"/>
        <w:widowControl/>
        <w:suppressLineNumbers w:val="0"/>
        <w:spacing w:before="144" w:beforeAutospacing="0" w:after="144" w:afterAutospacing="0" w:line="240" w:lineRule="auto"/>
        <w:ind w:left="0" w:right="0" w:firstLine="627"/>
        <w:rPr>
          <w:rFonts w:hint="eastAsia" w:ascii="仿宋" w:hAnsi="仿宋" w:eastAsia="仿宋" w:cs="仿宋"/>
          <w:sz w:val="32"/>
          <w:szCs w:val="32"/>
        </w:rPr>
      </w:pPr>
      <w:r>
        <w:rPr>
          <w:rFonts w:hint="eastAsia" w:ascii="仿宋" w:hAnsi="仿宋" w:eastAsia="仿宋" w:cs="仿宋"/>
          <w:color w:val="000000"/>
          <w:sz w:val="32"/>
          <w:szCs w:val="32"/>
        </w:rPr>
        <w:t>二、申报程序</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1.自主申报。符合条件的人员向所在学校（单位）提出申请，学校（单位）遴选并公示后向各地教育行政部门推荐。</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2.评审推荐。各地教育行政部门对申报人员进行严格审核，择优推荐报送至常州市教育局。局属单位推荐人选由市教育局择优推荐参加大市选拔。</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3.确定人选。市教育局组织专家对申报材料进行综合评审，择优推荐候选人并公示后上报至省教育厅。</w:t>
      </w:r>
    </w:p>
    <w:p>
      <w:pPr>
        <w:pStyle w:val="2"/>
        <w:keepNext w:val="0"/>
        <w:keepLines w:val="0"/>
        <w:widowControl/>
        <w:suppressLineNumbers w:val="0"/>
        <w:spacing w:before="144" w:beforeAutospacing="0" w:after="144" w:afterAutospacing="0" w:line="240" w:lineRule="auto"/>
        <w:ind w:left="0" w:right="0" w:firstLine="627"/>
        <w:rPr>
          <w:rFonts w:hint="eastAsia" w:ascii="仿宋" w:hAnsi="仿宋" w:eastAsia="仿宋" w:cs="仿宋"/>
          <w:sz w:val="32"/>
          <w:szCs w:val="32"/>
        </w:rPr>
      </w:pPr>
      <w:r>
        <w:rPr>
          <w:rFonts w:hint="eastAsia" w:ascii="仿宋" w:hAnsi="仿宋" w:eastAsia="仿宋" w:cs="仿宋"/>
          <w:color w:val="000000"/>
          <w:sz w:val="32"/>
          <w:szCs w:val="32"/>
        </w:rPr>
        <w:t>三、材料报送要求</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1.填写“苏教名家”培养工程培养对象推荐人选汇总表（见附件2）、“苏教名家”培养工程培养对象申报表（见附件3）并提供相应的佐证材料（复印件），复印件均需学校（单位）加盖公章确认属实。申报表和佐证材料A4纸双面打印，合并装订成一册，一式5份。佐证材料请编制材料目录并标注页码。</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2.材料加盖单位公章后于3月21日前报送至常州市教科院（钟楼区紫荆西路6号）105办公室，各地教育行政部门以区为单位集中上报，局属各单位自行报送。联系人：张老师，电话：86693091。同时将汇总表和申报表电子稿（须与纸质版一致）发送至指定邮箱：</w:t>
      </w:r>
      <w:r>
        <w:rPr>
          <w:rFonts w:hint="eastAsia" w:ascii="仿宋" w:hAnsi="仿宋" w:eastAsia="仿宋" w:cs="仿宋"/>
          <w:color w:val="4D7AD8"/>
          <w:sz w:val="32"/>
          <w:szCs w:val="32"/>
          <w:u w:val="none"/>
        </w:rPr>
        <w:fldChar w:fldCharType="begin"/>
      </w:r>
      <w:r>
        <w:rPr>
          <w:rFonts w:hint="eastAsia" w:ascii="仿宋" w:hAnsi="仿宋" w:eastAsia="仿宋" w:cs="仿宋"/>
          <w:color w:val="4D7AD8"/>
          <w:sz w:val="32"/>
          <w:szCs w:val="32"/>
          <w:u w:val="none"/>
        </w:rPr>
        <w:instrText xml:space="preserve"> HYPERLINK "mailto:wjtd@czedu.cn" </w:instrText>
      </w:r>
      <w:r>
        <w:rPr>
          <w:rFonts w:hint="eastAsia" w:ascii="仿宋" w:hAnsi="仿宋" w:eastAsia="仿宋" w:cs="仿宋"/>
          <w:color w:val="4D7AD8"/>
          <w:sz w:val="32"/>
          <w:szCs w:val="32"/>
          <w:u w:val="none"/>
        </w:rPr>
        <w:fldChar w:fldCharType="separate"/>
      </w:r>
      <w:r>
        <w:rPr>
          <w:rStyle w:val="8"/>
          <w:rFonts w:hint="eastAsia" w:ascii="仿宋" w:hAnsi="仿宋" w:eastAsia="仿宋" w:cs="仿宋"/>
          <w:color w:val="4D7AD8"/>
          <w:sz w:val="32"/>
          <w:szCs w:val="32"/>
          <w:u w:val="none"/>
        </w:rPr>
        <w:t>wjtd@czedu.cn</w:t>
      </w:r>
      <w:r>
        <w:rPr>
          <w:rFonts w:hint="eastAsia" w:ascii="仿宋" w:hAnsi="仿宋" w:eastAsia="仿宋" w:cs="仿宋"/>
          <w:color w:val="4D7AD8"/>
          <w:sz w:val="32"/>
          <w:szCs w:val="32"/>
          <w:u w:val="none"/>
        </w:rPr>
        <w:fldChar w:fldCharType="end"/>
      </w:r>
      <w:r>
        <w:rPr>
          <w:rFonts w:hint="eastAsia" w:ascii="仿宋" w:hAnsi="仿宋" w:eastAsia="仿宋" w:cs="仿宋"/>
          <w:color w:val="000000"/>
          <w:sz w:val="32"/>
          <w:szCs w:val="32"/>
        </w:rPr>
        <w:t>。</w:t>
      </w:r>
    </w:p>
    <w:p>
      <w:pPr>
        <w:pStyle w:val="2"/>
        <w:keepNext w:val="0"/>
        <w:keepLines w:val="0"/>
        <w:widowControl/>
        <w:suppressLineNumbers w:val="0"/>
        <w:spacing w:before="144" w:beforeAutospacing="0" w:after="144" w:afterAutospacing="0" w:line="240" w:lineRule="auto"/>
        <w:ind w:left="0" w:right="0" w:firstLine="627"/>
        <w:rPr>
          <w:rFonts w:hint="eastAsia" w:ascii="仿宋" w:hAnsi="仿宋" w:eastAsia="仿宋" w:cs="仿宋"/>
          <w:sz w:val="32"/>
          <w:szCs w:val="32"/>
        </w:rPr>
      </w:pPr>
      <w:r>
        <w:rPr>
          <w:rFonts w:hint="eastAsia" w:ascii="仿宋" w:hAnsi="仿宋" w:eastAsia="仿宋" w:cs="仿宋"/>
          <w:color w:val="000000"/>
          <w:sz w:val="32"/>
          <w:szCs w:val="32"/>
        </w:rPr>
        <w:t>四、其他要求</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苏教名家”培养工程是江苏省重要的高层次教育人才工程，请各地教育行政部门、局属各单位高度重视，加强宣传，精心组织，严格推选。对推荐人员的政治素质、师德师风、能力贡献进行严格审核，择优推荐。</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 </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附件：</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1.《省教育厅关于印发“苏教名家”培养工程实施方案的通知》</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2.“苏教名家”培养工程培养对象推荐人选汇总表</w:t>
      </w:r>
    </w:p>
    <w:p>
      <w:pPr>
        <w:pStyle w:val="2"/>
        <w:keepNext w:val="0"/>
        <w:keepLines w:val="0"/>
        <w:widowControl/>
        <w:suppressLineNumbers w:val="0"/>
        <w:spacing w:before="144" w:beforeAutospacing="0" w:after="144"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3.“苏教名家”培养工程培养对象申报表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righ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市教育局人教处</w:t>
      </w:r>
      <w:bookmarkStart w:id="0" w:name="_GoBack"/>
      <w:bookmarkEnd w:id="0"/>
    </w:p>
    <w:p>
      <w:pPr>
        <w:jc w:val="righ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2022年3月4日星期五</w:t>
      </w:r>
    </w:p>
    <w:sectPr>
      <w:pgSz w:w="11906" w:h="16838"/>
      <w:pgMar w:top="2098" w:right="1531" w:bottom="1984" w:left="1531" w:header="709"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ticon">
    <w:altName w:val="Segoe Print"/>
    <w:panose1 w:val="00000000000000000000"/>
    <w:charset w:val="00"/>
    <w:family w:val="auto"/>
    <w:pitch w:val="default"/>
    <w:sig w:usb0="00000000" w:usb1="00000000" w:usb2="00000000" w:usb3="00000000" w:csb0="00000000" w:csb1="00000000"/>
  </w:font>
  <w:font w:name="icon-workflow">
    <w:altName w:val="Segoe Print"/>
    <w:panose1 w:val="00000000000000000000"/>
    <w:charset w:val="00"/>
    <w:family w:val="auto"/>
    <w:pitch w:val="default"/>
    <w:sig w:usb0="00000000" w:usb1="00000000" w:usb2="00000000" w:usb3="00000000" w:csb0="00000000" w:csb1="00000000"/>
  </w:font>
  <w:font w:name="icon-cooperation">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icon-portal">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coms">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048E9"/>
    <w:rsid w:val="68F6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4D7AD8"/>
      <w:u w:val="none"/>
    </w:rPr>
  </w:style>
  <w:style w:type="character" w:styleId="7">
    <w:name w:val="HTML Definition"/>
    <w:basedOn w:val="4"/>
    <w:uiPriority w:val="0"/>
    <w:rPr>
      <w:i/>
      <w:iCs/>
    </w:rPr>
  </w:style>
  <w:style w:type="character" w:styleId="8">
    <w:name w:val="Hyperlink"/>
    <w:basedOn w:val="4"/>
    <w:uiPriority w:val="0"/>
    <w:rPr>
      <w:color w:val="4D7AD8"/>
      <w:u w:val="none"/>
    </w:rPr>
  </w:style>
  <w:style w:type="character" w:styleId="9">
    <w:name w:val="HTML Code"/>
    <w:basedOn w:val="4"/>
    <w:uiPriority w:val="0"/>
    <w:rPr>
      <w:rFonts w:ascii="Consolas" w:hAnsi="Consolas" w:eastAsia="Consolas" w:cs="Consolas"/>
      <w:sz w:val="21"/>
      <w:szCs w:val="21"/>
    </w:rPr>
  </w:style>
  <w:style w:type="character" w:styleId="10">
    <w:name w:val="HTML Keyboard"/>
    <w:basedOn w:val="4"/>
    <w:uiPriority w:val="0"/>
    <w:rPr>
      <w:rFonts w:hint="default" w:ascii="Consolas" w:hAnsi="Consolas" w:eastAsia="Consolas" w:cs="Consolas"/>
      <w:color w:val="666666"/>
      <w:sz w:val="21"/>
      <w:szCs w:val="21"/>
      <w:bdr w:val="none" w:color="auto" w:sz="0" w:space="0"/>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auto-pass-node"/>
    <w:basedOn w:val="4"/>
    <w:uiPriority w:val="0"/>
    <w:rPr>
      <w:bdr w:val="single" w:color="DC4446" w:sz="4" w:space="0"/>
      <w:shd w:val="clear" w:fill="A9E2FF"/>
    </w:rPr>
  </w:style>
  <w:style w:type="character" w:customStyle="1" w:styleId="13">
    <w:name w:val="passed-node"/>
    <w:basedOn w:val="4"/>
    <w:uiPriority w:val="0"/>
    <w:rPr>
      <w:bdr w:val="single" w:color="49A8D4" w:sz="4" w:space="0"/>
      <w:shd w:val="clear" w:fill="A9E3FF"/>
    </w:rPr>
  </w:style>
  <w:style w:type="character" w:customStyle="1" w:styleId="14">
    <w:name w:val="ant-radio+*"/>
    <w:basedOn w:val="4"/>
    <w:uiPriority w:val="0"/>
  </w:style>
  <w:style w:type="character" w:customStyle="1" w:styleId="15">
    <w:name w:val="cke_dialog_ui_button1"/>
    <w:basedOn w:val="4"/>
    <w:uiPriority w:val="0"/>
    <w:rPr>
      <w:bdr w:val="none" w:color="auto" w:sz="0" w:space="0"/>
    </w:rPr>
  </w:style>
  <w:style w:type="character" w:customStyle="1" w:styleId="16">
    <w:name w:val="wea-thumbnails-doc-content-subtitle"/>
    <w:basedOn w:val="4"/>
    <w:uiPriority w:val="0"/>
    <w:rPr>
      <w:color w:val="9A9A9A"/>
    </w:rPr>
  </w:style>
  <w:style w:type="character" w:customStyle="1" w:styleId="17">
    <w:name w:val="cke_notification_progress"/>
    <w:basedOn w:val="4"/>
    <w:uiPriority w:val="0"/>
    <w:rPr>
      <w:bdr w:val="none" w:color="auto" w:sz="0" w:space="0"/>
      <w:shd w:val="clear" w:fill="0F74A8"/>
    </w:rPr>
  </w:style>
  <w:style w:type="character" w:customStyle="1" w:styleId="18">
    <w:name w:val="ant-tree-checkbox"/>
    <w:basedOn w:val="4"/>
    <w:uiPriority w:val="0"/>
  </w:style>
  <w:style w:type="character" w:customStyle="1" w:styleId="19">
    <w:name w:val="ant-tree-switcher"/>
    <w:basedOn w:val="4"/>
    <w:uiPriority w:val="0"/>
    <w:rPr>
      <w:bdr w:val="none" w:color="auto" w:sz="0" w:space="0"/>
    </w:rPr>
  </w:style>
  <w:style w:type="character" w:customStyle="1" w:styleId="20">
    <w:name w:val="ant-tree-iconele"/>
    <w:basedOn w:val="4"/>
    <w:uiPriority w:val="0"/>
    <w:rPr>
      <w:bdr w:val="none" w:color="auto" w:sz="0" w:space="0"/>
    </w:rPr>
  </w:style>
  <w:style w:type="character" w:customStyle="1" w:styleId="21">
    <w:name w:val="cke_colorbox2"/>
    <w:basedOn w:val="4"/>
    <w:uiPriority w:val="0"/>
  </w:style>
  <w:style w:type="character" w:customStyle="1" w:styleId="22">
    <w:name w:val="cke_colorbox3"/>
    <w:basedOn w:val="4"/>
    <w:uiPriority w:val="0"/>
    <w:rPr>
      <w:bdr w:val="none" w:color="auto" w:sz="0" w:space="0"/>
    </w:rPr>
  </w:style>
  <w:style w:type="character" w:customStyle="1" w:styleId="23">
    <w:name w:val="cke_colorbox4"/>
    <w:basedOn w:val="4"/>
    <w:uiPriority w:val="0"/>
  </w:style>
  <w:style w:type="character" w:customStyle="1" w:styleId="24">
    <w:name w:val="cke_colorbox5"/>
    <w:basedOn w:val="4"/>
    <w:uiPriority w:val="0"/>
    <w:rPr>
      <w:bdr w:val="single" w:color="808080" w:sz="4" w:space="0"/>
    </w:rPr>
  </w:style>
  <w:style w:type="character" w:customStyle="1" w:styleId="25">
    <w:name w:val="cke_path_empty2"/>
    <w:basedOn w:val="4"/>
    <w:uiPriority w:val="0"/>
    <w:rPr>
      <w:b/>
      <w:bCs/>
      <w:color w:val="484848"/>
      <w:sz w:val="13"/>
      <w:szCs w:val="13"/>
      <w:u w:val="none"/>
      <w:bdr w:val="none" w:color="auto" w:sz="0" w:space="0"/>
    </w:rPr>
  </w:style>
  <w:style w:type="character" w:customStyle="1" w:styleId="26">
    <w:name w:val="tmpztreemove_arrow"/>
    <w:basedOn w:val="4"/>
    <w:uiPriority w:val="0"/>
    <w:rPr>
      <w:bdr w:val="none" w:color="auto" w:sz="0" w:space="0"/>
    </w:rPr>
  </w:style>
  <w:style w:type="character" w:customStyle="1" w:styleId="27">
    <w:name w:val="not-pass-node"/>
    <w:basedOn w:val="4"/>
    <w:uiPriority w:val="0"/>
    <w:rPr>
      <w:bdr w:val="single" w:color="5ABD6B" w:sz="4" w:space="0"/>
      <w:shd w:val="clear" w:fill="BFF3C3"/>
    </w:rPr>
  </w:style>
  <w:style w:type="character" w:customStyle="1" w:styleId="28">
    <w:name w:val="first-of-type"/>
    <w:basedOn w:val="4"/>
    <w:uiPriority w:val="0"/>
    <w:rPr>
      <w:color w:val="FF0000"/>
    </w:rPr>
  </w:style>
  <w:style w:type="character" w:customStyle="1" w:styleId="29">
    <w:name w:val="first-of-type1"/>
    <w:basedOn w:val="4"/>
    <w:uiPriority w:val="0"/>
    <w:rPr>
      <w:color w:val="FF0000"/>
    </w:rPr>
  </w:style>
  <w:style w:type="character" w:customStyle="1" w:styleId="30">
    <w:name w:val="button"/>
    <w:basedOn w:val="4"/>
    <w:uiPriority w:val="0"/>
  </w:style>
  <w:style w:type="character" w:customStyle="1" w:styleId="31">
    <w:name w:val="button1"/>
    <w:basedOn w:val="4"/>
    <w:uiPriority w:val="0"/>
    <w:rPr>
      <w:bdr w:val="none" w:color="auto" w:sz="0" w:space="0"/>
    </w:rPr>
  </w:style>
  <w:style w:type="character" w:customStyle="1" w:styleId="32">
    <w:name w:val="ant-select-tree-checkbox2"/>
    <w:basedOn w:val="4"/>
    <w:uiPriority w:val="0"/>
  </w:style>
  <w:style w:type="character" w:customStyle="1" w:styleId="33">
    <w:name w:val="ant-select-tree-switcher"/>
    <w:basedOn w:val="4"/>
    <w:uiPriority w:val="0"/>
    <w:rPr>
      <w:bdr w:val="none" w:color="auto" w:sz="0" w:space="0"/>
    </w:rPr>
  </w:style>
  <w:style w:type="character" w:customStyle="1" w:styleId="34">
    <w:name w:val="ant-select-tree-iconele"/>
    <w:basedOn w:val="4"/>
    <w:uiPriority w:val="0"/>
    <w:rPr>
      <w:bdr w:val="none" w:color="auto" w:sz="0" w:space="0"/>
    </w:rPr>
  </w:style>
  <w:style w:type="character" w:customStyle="1" w:styleId="35">
    <w:name w:val="current-node"/>
    <w:basedOn w:val="4"/>
    <w:uiPriority w:val="0"/>
    <w:rPr>
      <w:bdr w:val="single" w:color="F5B87B" w:sz="4" w:space="0"/>
      <w:shd w:val="clear" w:fill="FFE8CC"/>
    </w:rPr>
  </w:style>
  <w:style w:type="character" w:customStyle="1" w:styleId="36">
    <w:name w:val="ant-select-tree-checkbox"/>
    <w:basedOn w:val="4"/>
    <w:uiPriority w:val="0"/>
  </w:style>
  <w:style w:type="character" w:customStyle="1" w:styleId="37">
    <w:name w:val="cke_dialog_ui_button2"/>
    <w:basedOn w:val="4"/>
    <w:uiPriority w:val="0"/>
    <w:rPr>
      <w:bdr w:val="none" w:color="auto" w:sz="0" w:space="0"/>
    </w:rPr>
  </w:style>
  <w:style w:type="character" w:customStyle="1" w:styleId="38">
    <w:name w:val="ant-tree-checkbox6"/>
    <w:basedOn w:val="4"/>
    <w:uiPriority w:val="0"/>
  </w:style>
  <w:style w:type="character" w:customStyle="1" w:styleId="39">
    <w:name w:val="ant-tree-switcher6"/>
    <w:basedOn w:val="4"/>
    <w:uiPriority w:val="0"/>
    <w:rPr>
      <w:bdr w:val="none" w:color="auto" w:sz="0" w:space="0"/>
    </w:rPr>
  </w:style>
  <w:style w:type="character" w:customStyle="1" w:styleId="40">
    <w:name w:val="cke_colorbox1"/>
    <w:basedOn w:val="4"/>
    <w:uiPriority w:val="0"/>
  </w:style>
  <w:style w:type="character" w:customStyle="1" w:styleId="41">
    <w:name w:val="cke_colorbox"/>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2022-02-09T08:25:00Z</dcterms:created>
  <dc:creator>admin</dc:creator>
  <cp:lastModifiedBy>Kikki</cp:lastModifiedBy>
  <dcterms:modified xsi:type="dcterms:W3CDTF">2022-03-04T08:03:36Z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E8356323D76B42AA99E54479962EE20B</vt:lpwstr>
  </property>
</Properties>
</file>