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rPr>
      </w:pPr>
      <w:r>
        <w:rPr>
          <w:rFonts w:eastAsia="黑体"/>
        </w:rPr>
        <w:t>附件5</w:t>
      </w:r>
    </w:p>
    <w:p>
      <w:pPr>
        <w:spacing w:after="579" w:afterLines="100" w:line="560" w:lineRule="exact"/>
        <w:jc w:val="center"/>
        <w:rPr>
          <w:rFonts w:ascii="华文仿宋" w:hAnsi="华文仿宋" w:eastAsia="华文仿宋" w:cs="华文仿宋"/>
          <w:sz w:val="40"/>
          <w:szCs w:val="36"/>
        </w:rPr>
      </w:pPr>
      <w:r>
        <w:rPr>
          <w:rFonts w:hint="eastAsia" w:ascii="华文仿宋" w:hAnsi="华文仿宋" w:eastAsia="华文仿宋" w:cs="华文仿宋"/>
          <w:b/>
          <w:bCs/>
          <w:sz w:val="40"/>
          <w:szCs w:val="36"/>
        </w:rPr>
        <w:t>江苏省乡村骨干教师培育站指南</w:t>
      </w:r>
    </w:p>
    <w:p>
      <w:pPr>
        <w:shd w:val="clear" w:color="auto" w:fill="FFFFFF"/>
        <w:spacing w:line="560" w:lineRule="exact"/>
        <w:ind w:firstLine="592" w:firstLineChars="200"/>
        <w:rPr>
          <w:rFonts w:ascii="华文仿宋" w:hAnsi="华文仿宋" w:eastAsia="华文仿宋" w:cs="华文仿宋"/>
          <w:sz w:val="30"/>
          <w:szCs w:val="30"/>
        </w:rPr>
      </w:pPr>
      <w:r>
        <w:rPr>
          <w:rFonts w:hint="eastAsia" w:ascii="华文仿宋" w:hAnsi="华文仿宋" w:eastAsia="华文仿宋" w:cs="华文仿宋"/>
          <w:kern w:val="0"/>
          <w:sz w:val="30"/>
          <w:szCs w:val="30"/>
        </w:rPr>
        <w:t>为加大乡村骨干教师培养力度，提高乡村教师业务素养，进一步健全“骨干引领全员提升”的乡村教师专业发展机制，根据《省教育厅关于做好2022年中小学教师和校长培训工作的通知》（苏教师函〔2022〕11号）和《关于认真组织实施2022年中小学教师和校长培训项目的通知》（省师干训〔2022〕2号）文件精神，特制定《江苏省乡村骨干教师培育站建设指南》（下称《建设指南》）。</w:t>
      </w:r>
    </w:p>
    <w:p>
      <w:pPr>
        <w:spacing w:line="560" w:lineRule="exact"/>
        <w:ind w:firstLine="592" w:firstLineChars="200"/>
        <w:rPr>
          <w:rFonts w:ascii="华文仿宋" w:hAnsi="华文仿宋" w:eastAsia="华文仿宋" w:cs="华文仿宋"/>
          <w:b/>
          <w:kern w:val="0"/>
          <w:sz w:val="30"/>
          <w:szCs w:val="30"/>
        </w:rPr>
      </w:pPr>
      <w:r>
        <w:rPr>
          <w:rFonts w:hint="eastAsia" w:ascii="华文仿宋" w:hAnsi="华文仿宋" w:eastAsia="华文仿宋" w:cs="华文仿宋"/>
          <w:b/>
          <w:kern w:val="0"/>
          <w:sz w:val="30"/>
          <w:szCs w:val="30"/>
        </w:rPr>
        <w:t>一、研修目标</w:t>
      </w:r>
    </w:p>
    <w:p>
      <w:pPr>
        <w:spacing w:line="560" w:lineRule="exac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针对当前我省乡村教师发展专家指导不够、骨干教师引领机制不够健全等问题，依托“名、特、优”教师组建乡村骨干教师培育站，打造教师学习共同体，推动乡村骨干教师成长，引领乡村教师全员发展。主要目标如下。</w:t>
      </w:r>
    </w:p>
    <w:p>
      <w:pPr>
        <w:spacing w:line="560" w:lineRule="exac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1．在导师组的引领下，开展针对性强、形式丰富、符合学员实际发展需求的研修活动，培养一批乡村骨干教师，为他们成长为县（市、区）级学科教学带头人奠定基础。</w:t>
      </w:r>
    </w:p>
    <w:p>
      <w:pPr>
        <w:spacing w:line="560" w:lineRule="exac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2．发挥培育站学员示范引领作用，加强对本区域乡村教师的辐射，不断提升乡村教师的教育教学能力。</w:t>
      </w:r>
    </w:p>
    <w:p>
      <w:pPr>
        <w:spacing w:line="560" w:lineRule="exac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3．探索我省乡村教师专业发展新模式。</w:t>
      </w:r>
    </w:p>
    <w:p>
      <w:pPr>
        <w:spacing w:line="560" w:lineRule="exac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b/>
          <w:kern w:val="0"/>
          <w:sz w:val="30"/>
          <w:szCs w:val="30"/>
        </w:rPr>
        <w:t>二、工作流程</w:t>
      </w:r>
    </w:p>
    <w:p>
      <w:pPr>
        <w:spacing w:line="560" w:lineRule="exac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1．建立培育站</w:t>
      </w:r>
    </w:p>
    <w:p>
      <w:pPr>
        <w:topLinePunct/>
        <w:spacing w:line="560" w:lineRule="exact"/>
        <w:ind w:firstLine="592" w:firstLineChars="200"/>
        <w:rPr>
          <w:rFonts w:ascii="华文仿宋" w:hAnsi="华文仿宋" w:eastAsia="华文仿宋" w:cs="华文仿宋"/>
          <w:b/>
          <w:kern w:val="0"/>
          <w:sz w:val="30"/>
          <w:szCs w:val="30"/>
        </w:rPr>
      </w:pPr>
      <w:r>
        <w:rPr>
          <w:rFonts w:hint="eastAsia" w:ascii="华文仿宋" w:hAnsi="华文仿宋" w:eastAsia="华文仿宋" w:cs="华文仿宋"/>
          <w:kern w:val="0"/>
          <w:sz w:val="30"/>
          <w:szCs w:val="30"/>
        </w:rPr>
        <w:t>（1）确定培育站学科。各设区市根据本地区各县（市、区）乡村教师专业发展现状，统筹做好2</w:t>
      </w:r>
      <w:r>
        <w:rPr>
          <w:rFonts w:ascii="华文仿宋" w:hAnsi="华文仿宋" w:eastAsia="华文仿宋" w:cs="华文仿宋"/>
          <w:kern w:val="0"/>
          <w:sz w:val="30"/>
          <w:szCs w:val="30"/>
        </w:rPr>
        <w:t>022</w:t>
      </w:r>
      <w:r>
        <w:rPr>
          <w:rFonts w:hint="eastAsia" w:ascii="华文仿宋" w:hAnsi="华文仿宋" w:eastAsia="华文仿宋" w:cs="华文仿宋"/>
          <w:kern w:val="0"/>
          <w:sz w:val="30"/>
          <w:szCs w:val="30"/>
        </w:rPr>
        <w:t>年建站工作。培育站可分学段、学科组建，也可跨学科组建。人数较少的学科，也可依据地理位置相近原则，跨县区组建培育站。</w:t>
      </w:r>
    </w:p>
    <w:p>
      <w:pPr>
        <w:topLinePunct/>
        <w:spacing w:line="560" w:lineRule="exac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2）组建导师组。根据每个培育站的主题，成立3人导师组，导师组成员应为特级教师、正高级教师或市级学科教学带头人（或其他同级教学骨干）组成，其中1人为主持人。导师组鼓励跨地区共享教育资源。导师的推选实行自主申报，县级教师发展机构推荐，设区市教师发展机构同意。</w:t>
      </w:r>
    </w:p>
    <w:p>
      <w:pPr>
        <w:topLinePunct/>
        <w:spacing w:line="560" w:lineRule="atLeas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3）选拔学员。所有学员均从乡村教师中推荐选拔。学员原则上应有县级骨干教师称号的义务教育乡村教师、幼儿园乡村教师，每个培育站30人。学员的遴选程序为自我申报、学校推荐、导师组同意、同级教师发展机构认定。</w:t>
      </w:r>
    </w:p>
    <w:p>
      <w:pPr>
        <w:spacing w:line="560" w:lineRule="atLeast"/>
        <w:ind w:firstLine="296" w:firstLineChars="100"/>
        <w:rPr>
          <w:rFonts w:ascii="华文仿宋" w:hAnsi="华文仿宋" w:eastAsia="华文仿宋"/>
          <w:spacing w:val="-4"/>
          <w:sz w:val="30"/>
          <w:szCs w:val="30"/>
        </w:rPr>
      </w:pPr>
      <w:r>
        <w:rPr>
          <w:rFonts w:hint="eastAsia" w:ascii="华文仿宋" w:hAnsi="华文仿宋" w:eastAsia="华文仿宋" w:cs="华文仿宋"/>
          <w:kern w:val="0"/>
          <w:sz w:val="30"/>
          <w:szCs w:val="30"/>
        </w:rPr>
        <w:t>（4）设计研修方案。根据培育站研修主题和学员专业发展实际，确定培育站研修目标，</w:t>
      </w:r>
      <w:r>
        <w:rPr>
          <w:rFonts w:hint="eastAsia" w:ascii="华文仿宋" w:hAnsi="华文仿宋" w:eastAsia="华文仿宋" w:cs="仿宋_GB2312"/>
          <w:kern w:val="0"/>
          <w:sz w:val="30"/>
          <w:szCs w:val="30"/>
        </w:rPr>
        <w:t>按照“划分阶段、确定主题、设计目标、选择内容”的思路设计</w:t>
      </w:r>
      <w:r>
        <w:rPr>
          <w:rFonts w:hint="eastAsia" w:ascii="华文仿宋" w:hAnsi="华文仿宋" w:eastAsia="华文仿宋" w:cs="仿宋_GB2312"/>
          <w:kern w:val="0"/>
          <w:sz w:val="30"/>
          <w:szCs w:val="30"/>
          <w:lang w:eastAsia="zh-Hans"/>
        </w:rPr>
        <w:t>研修</w:t>
      </w:r>
      <w:r>
        <w:rPr>
          <w:rFonts w:hint="eastAsia" w:ascii="华文仿宋" w:hAnsi="华文仿宋" w:eastAsia="华文仿宋" w:cs="仿宋_GB2312"/>
          <w:kern w:val="0"/>
          <w:sz w:val="30"/>
          <w:szCs w:val="30"/>
        </w:rPr>
        <w:t>方案。</w:t>
      </w:r>
    </w:p>
    <w:p>
      <w:pPr>
        <w:topLinePunct/>
        <w:spacing w:line="560" w:lineRule="exac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2．开展研修活动</w:t>
      </w:r>
    </w:p>
    <w:p>
      <w:pPr>
        <w:topLinePunct/>
        <w:spacing w:line="560" w:lineRule="exac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培育站研修采用集中研修与岗位研修相结合的模式。培育站内可设立若干研修小组，选拔优秀学员担任组长，明确研修分工，建立研修小组间的合作竞争机制。</w:t>
      </w:r>
    </w:p>
    <w:p>
      <w:pPr>
        <w:topLinePunct/>
        <w:spacing w:line="560" w:lineRule="exac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集中研修是指导师组根据培育站学员的整体情况和乡村教师教学中的突出问题，预设研修主题，组织培育站全体学员进行主题鲜明的研修活动，可采用诊断示范、课例研修、专题研讨、考察交流、小型讲座、微课题研究、成果总结呈现等方式进行。集中研修重在现场诊断示范、经验分享以及研修成果的运用和展示。周期一年，采取线下与线上相结合的研修方式，其中线下集中研修时间不少于20天，暑假期间每月不少于3天，平时原则上每月不少于1天。计160学时。</w:t>
      </w:r>
    </w:p>
    <w:p>
      <w:pPr>
        <w:topLinePunct/>
        <w:spacing w:line="560" w:lineRule="exac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岗位研修主要以网上学习与岗位实践相结合的方式进行，学员应依据集中研修下达的任务，学习研读相关的网上资源，完成相应的教学改革实践任务。岗位研修期间，导师组应深入学员所在学校对学员进行个别化指导。鼓励学员将岗位研修渗透到校本研修活动中，深化学习内容，发挥引领作用，促进同伴共同发展。</w:t>
      </w:r>
    </w:p>
    <w:p>
      <w:pPr>
        <w:topLinePunct/>
        <w:spacing w:line="560" w:lineRule="exac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3．考核评价</w:t>
      </w:r>
    </w:p>
    <w:p>
      <w:pPr>
        <w:topLinePunct/>
        <w:spacing w:line="560" w:lineRule="exac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考核评价内容分为培育站建设和学员研修两大部分。</w:t>
      </w:r>
    </w:p>
    <w:p>
      <w:pPr>
        <w:topLinePunct/>
        <w:spacing w:line="560" w:lineRule="exact"/>
        <w:ind w:firstLine="592" w:firstLineChars="200"/>
        <w:rPr>
          <w:rFonts w:ascii="华文仿宋" w:hAnsi="华文仿宋" w:eastAsia="华文仿宋" w:cs="华文仿宋"/>
          <w:b/>
          <w:kern w:val="0"/>
          <w:sz w:val="30"/>
          <w:szCs w:val="30"/>
        </w:rPr>
      </w:pPr>
      <w:r>
        <w:rPr>
          <w:rFonts w:hint="eastAsia" w:ascii="华文仿宋" w:hAnsi="华文仿宋" w:eastAsia="华文仿宋" w:cs="华文仿宋"/>
          <w:kern w:val="0"/>
          <w:sz w:val="30"/>
          <w:szCs w:val="30"/>
        </w:rPr>
        <w:t>培育站的考核评价。对乡村骨干教师培育站的评价以导师组的引领带动作用、学习共同体组建、研修活动开展、资源生成、学员学习成效等为重点，根据评价结果，对工作突出的导师组给予奖励支持；对工作不力的培育站，取消其下一年度乡村骨干教师培育站申报资格。</w:t>
      </w:r>
    </w:p>
    <w:p>
      <w:pPr>
        <w:topLinePunct/>
        <w:spacing w:line="560" w:lineRule="exac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学员研修的考核评价。导师组要根据培育站的研修方案，完善内部管理机制，激励学员认真参与，乐于展示，积极分享。做好本培育站学员的管理、评价工作，通过小组评价和个体评价，对参与研修、支持同伴、完成任务、生成成果等进行有效评价，并发掘推荐优秀学习小组和优秀学员</w:t>
      </w:r>
    </w:p>
    <w:p>
      <w:pPr>
        <w:topLinePunct/>
        <w:spacing w:line="560" w:lineRule="exact"/>
        <w:ind w:firstLine="592" w:firstLineChars="200"/>
        <w:rPr>
          <w:rFonts w:ascii="华文仿宋" w:hAnsi="华文仿宋" w:eastAsia="华文仿宋" w:cs="华文仿宋"/>
          <w:b/>
          <w:kern w:val="0"/>
          <w:sz w:val="30"/>
          <w:szCs w:val="30"/>
        </w:rPr>
      </w:pPr>
      <w:r>
        <w:rPr>
          <w:rFonts w:hint="eastAsia" w:ascii="华文仿宋" w:hAnsi="华文仿宋" w:eastAsia="华文仿宋" w:cs="华文仿宋"/>
          <w:kern w:val="0"/>
          <w:sz w:val="30"/>
          <w:szCs w:val="30"/>
        </w:rPr>
        <w:t>市级教师发展机构可以根据本《建设指南》和《江苏省乡村骨干教师培育站终期考核办法（试行）》的要求制定本地区培育站考核细则。网络研修支持服务机构要通过网络手段，有效记录并反馈导师的指导活动和学员的研修行为与成效，为培育站考核、评价工作提供有力支持。</w:t>
      </w:r>
    </w:p>
    <w:p>
      <w:pPr>
        <w:topLinePunct/>
        <w:spacing w:line="560" w:lineRule="exact"/>
        <w:ind w:firstLine="592" w:firstLineChars="200"/>
        <w:rPr>
          <w:rFonts w:ascii="华文仿宋" w:hAnsi="华文仿宋" w:eastAsia="华文仿宋" w:cs="华文仿宋"/>
          <w:b/>
          <w:kern w:val="0"/>
          <w:sz w:val="30"/>
          <w:szCs w:val="30"/>
        </w:rPr>
      </w:pPr>
      <w:r>
        <w:rPr>
          <w:rFonts w:hint="eastAsia" w:ascii="华文仿宋" w:hAnsi="华文仿宋" w:eastAsia="华文仿宋" w:cs="华文仿宋"/>
          <w:b/>
          <w:kern w:val="0"/>
          <w:sz w:val="30"/>
          <w:szCs w:val="30"/>
        </w:rPr>
        <w:t>三、职责分工</w:t>
      </w:r>
    </w:p>
    <w:p>
      <w:pPr>
        <w:topLinePunct/>
        <w:spacing w:line="560" w:lineRule="exac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1．省市级教育行政部门。将乡村骨干教师培育站建设纳入各级教师培训规划，完善制度，建立机制。做好对乡村骨干教师培育站研修工作的指导和监管工作，定期调研、交流、研究乡村骨干教师培育站运行情况。发掘先进做法，总结典型经验，推广研究成果。</w:t>
      </w:r>
    </w:p>
    <w:p>
      <w:pPr>
        <w:topLinePunct/>
        <w:spacing w:line="560" w:lineRule="exac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2．各级教师发展机构。省师干训中心统筹负责全省乡村骨干教师培育站建设工作。设区市级教师发展机构全面负责本地区乡村骨干教师培育站建设工作，根据建站年度规划，组建培育站、遴选培育站主持人和指导组，选拔学员；负责培育站日常管理工作和培育站终期考核评价工作；指导培育站合理、科学、有效地使用经费，及时发掘好培育站、好学员、好成果，总结宣传推广先进做法、典型经验。县级教师发展中心协助市级教师发展机构做好相关工作。</w:t>
      </w:r>
    </w:p>
    <w:p>
      <w:pPr>
        <w:topLinePunct/>
        <w:spacing w:line="560" w:lineRule="exact"/>
        <w:ind w:firstLine="592" w:firstLineChars="200"/>
        <w:rPr>
          <w:rFonts w:ascii="华文仿宋" w:hAnsi="华文仿宋" w:eastAsia="华文仿宋" w:cs="华文仿宋"/>
          <w:b/>
          <w:kern w:val="0"/>
          <w:sz w:val="30"/>
          <w:szCs w:val="30"/>
        </w:rPr>
      </w:pPr>
      <w:r>
        <w:rPr>
          <w:rFonts w:hint="eastAsia" w:ascii="华文仿宋" w:hAnsi="华文仿宋" w:eastAsia="华文仿宋" w:cs="华文仿宋"/>
          <w:kern w:val="0"/>
          <w:sz w:val="30"/>
          <w:szCs w:val="30"/>
        </w:rPr>
        <w:t>3．培育站导师组。负责培育站研修方案的制定。组织集中研修，围绕主题开展研修活动，解决学员教育教学中的突出问题；组织岗位研修，对学员进行个性化指导。指导本站学员形成研修成果，总结、提升、凝炼优秀成果。</w:t>
      </w:r>
      <w:r>
        <w:rPr>
          <w:rFonts w:hint="eastAsia" w:ascii="华文仿宋" w:hAnsi="华文仿宋" w:eastAsia="华文仿宋" w:cs="华文仿宋"/>
          <w:spacing w:val="-7"/>
          <w:kern w:val="0"/>
          <w:sz w:val="30"/>
          <w:szCs w:val="30"/>
        </w:rPr>
        <w:t>做好学员的管理、评价工作，并</w:t>
      </w:r>
      <w:r>
        <w:rPr>
          <w:rFonts w:hint="eastAsia" w:ascii="华文仿宋" w:hAnsi="华文仿宋" w:eastAsia="华文仿宋" w:cs="华文仿宋"/>
          <w:spacing w:val="-12"/>
          <w:kern w:val="0"/>
          <w:sz w:val="30"/>
          <w:szCs w:val="30"/>
        </w:rPr>
        <w:t>及时发掘典型，做好典型经验、先进做法的总结宣传推广工作。</w:t>
      </w:r>
    </w:p>
    <w:p>
      <w:pPr>
        <w:topLinePunct/>
        <w:spacing w:line="560" w:lineRule="exac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4． 培育站学员。根据培育站研修方案，制定个人研修计划；认真参加集中研修，切实解决教育教学中的突出问题。参加常态研修，改进日常教育教学工作。有效利用培育站，养成网络学习的研修习惯。树立分享、交流、合作学习意识，有效融入学习共同体。学以致用，完成研修实践任务，提交培训成果。发挥在本单位的示范引领作用。</w:t>
      </w:r>
    </w:p>
    <w:p>
      <w:pPr>
        <w:topLinePunct/>
        <w:spacing w:line="560" w:lineRule="exact"/>
        <w:ind w:firstLine="592" w:firstLineChars="200"/>
        <w:rPr>
          <w:rFonts w:ascii="华文仿宋" w:hAnsi="华文仿宋" w:eastAsia="华文仿宋" w:cs="华文仿宋"/>
          <w:b/>
          <w:kern w:val="0"/>
          <w:sz w:val="30"/>
          <w:szCs w:val="30"/>
        </w:rPr>
      </w:pPr>
      <w:r>
        <w:rPr>
          <w:rFonts w:hint="eastAsia" w:ascii="华文仿宋" w:hAnsi="华文仿宋" w:eastAsia="华文仿宋" w:cs="华文仿宋"/>
          <w:b/>
          <w:kern w:val="0"/>
          <w:sz w:val="30"/>
          <w:szCs w:val="30"/>
        </w:rPr>
        <w:t>四、保障措施</w:t>
      </w:r>
    </w:p>
    <w:p>
      <w:pPr>
        <w:topLinePunct/>
        <w:spacing w:line="560" w:lineRule="exac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1．教师发展机构保障研修。鼓励各市、县教师发展机构建立本地区研训一体化与网络研修支持服务的协同机制，为乡村骨干教师培育站提供平台支持、课程资源支持、工具支持与专家指导服务，确保研修工作高效开展。放大乡村骨干教师培育站的引领作用和辐射作用，培育站的</w:t>
      </w:r>
      <w:r>
        <w:rPr>
          <w:rFonts w:hint="eastAsia" w:ascii="华文仿宋" w:hAnsi="华文仿宋" w:eastAsia="华文仿宋" w:cs="华文仿宋"/>
          <w:sz w:val="30"/>
          <w:szCs w:val="30"/>
        </w:rPr>
        <w:t>工作开展要适当融合区域教研，以产生骨干引领、全员提升的积极效果。</w:t>
      </w:r>
    </w:p>
    <w:p>
      <w:pPr>
        <w:topLinePunct/>
        <w:spacing w:line="560" w:lineRule="exac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2．导师组业务能力提升。省市教师发展机构组织开展导师业务能力提升培训，主要包括培育站研修需求诊断分析、研修方案设计、研修课程资源开发、学员学习共同体构建、网络研修指导、线上线下研修活动设计、生成性研修资源开发、教师协同研修等。鼓励导师组创造性开展研修工作。</w:t>
      </w:r>
    </w:p>
    <w:p>
      <w:pPr>
        <w:topLinePunct/>
        <w:spacing w:line="560" w:lineRule="exact"/>
        <w:ind w:firstLine="592" w:firstLineChars="200"/>
        <w:rPr>
          <w:rFonts w:ascii="华文仿宋" w:hAnsi="华文仿宋" w:eastAsia="华文仿宋" w:cs="华文仿宋"/>
          <w:b/>
          <w:kern w:val="0"/>
          <w:sz w:val="30"/>
          <w:szCs w:val="30"/>
        </w:rPr>
      </w:pPr>
      <w:r>
        <w:rPr>
          <w:rFonts w:hint="eastAsia" w:ascii="华文仿宋" w:hAnsi="华文仿宋" w:eastAsia="华文仿宋" w:cs="华文仿宋"/>
          <w:b/>
          <w:kern w:val="0"/>
          <w:sz w:val="30"/>
          <w:szCs w:val="30"/>
        </w:rPr>
        <w:t>五、其他方面</w:t>
      </w:r>
    </w:p>
    <w:p>
      <w:pPr>
        <w:topLinePunct/>
        <w:spacing w:line="560" w:lineRule="exac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1．鼓励跨地区同学段学科培育站进行交流。</w:t>
      </w:r>
    </w:p>
    <w:p>
      <w:pPr>
        <w:topLinePunct/>
        <w:spacing w:line="560" w:lineRule="exac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2．省师干训中心组织学员进行省级优秀课评比和优秀教育论文评选活动。各地组织好设区市级、县级优秀课评比和优秀教育论文评选等活动。</w:t>
      </w:r>
    </w:p>
    <w:p>
      <w:pPr>
        <w:spacing w:line="560" w:lineRule="exact"/>
        <w:ind w:firstLine="592" w:firstLineChars="200"/>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3．终期考核以设区市为单位，评选优秀乡村骨干教师培育站、优秀指导教师和优秀学员。</w:t>
      </w:r>
    </w:p>
    <w:p>
      <w:pPr>
        <w:widowControl/>
        <w:jc w:val="left"/>
        <w:rPr>
          <w:spacing w:val="-26"/>
          <w:sz w:val="15"/>
          <w:szCs w:val="15"/>
        </w:rPr>
      </w:pPr>
      <w:bookmarkStart w:id="0" w:name="_GoBack"/>
      <w:bookmarkEnd w:id="0"/>
    </w:p>
    <w:sectPr>
      <w:footerReference r:id="rId4" w:type="default"/>
      <w:headerReference r:id="rId3" w:type="even"/>
      <w:footerReference r:id="rId5" w:type="even"/>
      <w:pgSz w:w="11906" w:h="16838"/>
      <w:pgMar w:top="2098" w:right="1474" w:bottom="1985" w:left="1588" w:header="851" w:footer="1418"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ingfang sc">
    <w:altName w:val="微软雅黑"/>
    <w:panose1 w:val="00000000000000000000"/>
    <w:charset w:val="86"/>
    <w:family w:val="auto"/>
    <w:pitch w:val="default"/>
    <w:sig w:usb0="00000000" w:usb1="00000000" w:usb2="00000017"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小标宋_GBK">
    <w:altName w:val="微软雅黑"/>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207918341"/>
    </w:sdtPr>
    <w:sdtEndPr>
      <w:rPr>
        <w:rFonts w:asciiTheme="minorEastAsia" w:hAnsiTheme="minorEastAsia" w:eastAsiaTheme="minorEastAsia"/>
        <w:sz w:val="28"/>
        <w:szCs w:val="28"/>
      </w:rPr>
    </w:sdtEndPr>
    <w:sdtContent>
      <w:p>
        <w:pPr>
          <w:pStyle w:val="7"/>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9755735"/>
    </w:sdtPr>
    <w:sdtEndPr>
      <w:rPr>
        <w:rFonts w:ascii="宋体" w:hAnsi="宋体" w:eastAsia="宋体"/>
        <w:sz w:val="28"/>
      </w:rPr>
    </w:sdtEndPr>
    <w:sdtContent>
      <w:p>
        <w:pPr>
          <w:pStyle w:val="7"/>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20 -</w:t>
        </w:r>
        <w:r>
          <w:rPr>
            <w:rFonts w:ascii="宋体" w:hAnsi="宋体" w:eastAsia="宋体"/>
            <w:sz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99"/>
    <w:rsid w:val="0000186E"/>
    <w:rsid w:val="0000268C"/>
    <w:rsid w:val="00003DA4"/>
    <w:rsid w:val="00004827"/>
    <w:rsid w:val="0000741D"/>
    <w:rsid w:val="00011B02"/>
    <w:rsid w:val="00017EE4"/>
    <w:rsid w:val="000215AC"/>
    <w:rsid w:val="00021BD3"/>
    <w:rsid w:val="000244DB"/>
    <w:rsid w:val="0004160D"/>
    <w:rsid w:val="0004772E"/>
    <w:rsid w:val="00050A96"/>
    <w:rsid w:val="00064205"/>
    <w:rsid w:val="00064D47"/>
    <w:rsid w:val="00070E68"/>
    <w:rsid w:val="0007193B"/>
    <w:rsid w:val="0007360E"/>
    <w:rsid w:val="000745F9"/>
    <w:rsid w:val="00081DF4"/>
    <w:rsid w:val="000834DC"/>
    <w:rsid w:val="00085F14"/>
    <w:rsid w:val="000972D1"/>
    <w:rsid w:val="000A02A2"/>
    <w:rsid w:val="000A02CF"/>
    <w:rsid w:val="000A5993"/>
    <w:rsid w:val="000B0F36"/>
    <w:rsid w:val="000C30B5"/>
    <w:rsid w:val="000C6276"/>
    <w:rsid w:val="000C6507"/>
    <w:rsid w:val="000D4FCB"/>
    <w:rsid w:val="000D5AC0"/>
    <w:rsid w:val="000E2DB9"/>
    <w:rsid w:val="000E7FBE"/>
    <w:rsid w:val="000F1668"/>
    <w:rsid w:val="000F4EA1"/>
    <w:rsid w:val="00103E3E"/>
    <w:rsid w:val="00105CE6"/>
    <w:rsid w:val="00105E83"/>
    <w:rsid w:val="00123C0C"/>
    <w:rsid w:val="0012540E"/>
    <w:rsid w:val="00134E74"/>
    <w:rsid w:val="001442B0"/>
    <w:rsid w:val="00146E4E"/>
    <w:rsid w:val="0014765F"/>
    <w:rsid w:val="00151C95"/>
    <w:rsid w:val="001520C7"/>
    <w:rsid w:val="00152FED"/>
    <w:rsid w:val="00153EA6"/>
    <w:rsid w:val="001548FF"/>
    <w:rsid w:val="001552E6"/>
    <w:rsid w:val="00155C83"/>
    <w:rsid w:val="00155E20"/>
    <w:rsid w:val="0016780F"/>
    <w:rsid w:val="00172FFA"/>
    <w:rsid w:val="0017354D"/>
    <w:rsid w:val="0017432E"/>
    <w:rsid w:val="00174F3E"/>
    <w:rsid w:val="00175FB4"/>
    <w:rsid w:val="00177D95"/>
    <w:rsid w:val="00185236"/>
    <w:rsid w:val="0019183F"/>
    <w:rsid w:val="001940FC"/>
    <w:rsid w:val="00194AC3"/>
    <w:rsid w:val="00194F04"/>
    <w:rsid w:val="00195D9F"/>
    <w:rsid w:val="001A053A"/>
    <w:rsid w:val="001B18FE"/>
    <w:rsid w:val="001B5034"/>
    <w:rsid w:val="001C06F5"/>
    <w:rsid w:val="001C5603"/>
    <w:rsid w:val="001D313B"/>
    <w:rsid w:val="001D3A0F"/>
    <w:rsid w:val="001D6120"/>
    <w:rsid w:val="001D65AB"/>
    <w:rsid w:val="001E1597"/>
    <w:rsid w:val="001E2067"/>
    <w:rsid w:val="001F52E1"/>
    <w:rsid w:val="00202B45"/>
    <w:rsid w:val="002036D5"/>
    <w:rsid w:val="00211411"/>
    <w:rsid w:val="00212158"/>
    <w:rsid w:val="002140ED"/>
    <w:rsid w:val="00216287"/>
    <w:rsid w:val="00216365"/>
    <w:rsid w:val="002210A7"/>
    <w:rsid w:val="00224DFE"/>
    <w:rsid w:val="0023036B"/>
    <w:rsid w:val="00236C01"/>
    <w:rsid w:val="0024406B"/>
    <w:rsid w:val="0024442C"/>
    <w:rsid w:val="00245A0E"/>
    <w:rsid w:val="00246A31"/>
    <w:rsid w:val="00255F79"/>
    <w:rsid w:val="0026295F"/>
    <w:rsid w:val="00266826"/>
    <w:rsid w:val="002675EB"/>
    <w:rsid w:val="0028176E"/>
    <w:rsid w:val="00292CE0"/>
    <w:rsid w:val="00296428"/>
    <w:rsid w:val="002A301E"/>
    <w:rsid w:val="002A3DCA"/>
    <w:rsid w:val="002A4142"/>
    <w:rsid w:val="002A7416"/>
    <w:rsid w:val="002B5D53"/>
    <w:rsid w:val="002C2FB5"/>
    <w:rsid w:val="002D5B44"/>
    <w:rsid w:val="002E061C"/>
    <w:rsid w:val="002E3D9E"/>
    <w:rsid w:val="002E6AE0"/>
    <w:rsid w:val="002F326D"/>
    <w:rsid w:val="002F48D5"/>
    <w:rsid w:val="002F6A65"/>
    <w:rsid w:val="003023A6"/>
    <w:rsid w:val="00302431"/>
    <w:rsid w:val="0030380C"/>
    <w:rsid w:val="00304B35"/>
    <w:rsid w:val="00312083"/>
    <w:rsid w:val="00320D46"/>
    <w:rsid w:val="00322F00"/>
    <w:rsid w:val="00330088"/>
    <w:rsid w:val="003303C5"/>
    <w:rsid w:val="0033060D"/>
    <w:rsid w:val="00335F48"/>
    <w:rsid w:val="0033737D"/>
    <w:rsid w:val="00342B59"/>
    <w:rsid w:val="00345CA3"/>
    <w:rsid w:val="00347FD2"/>
    <w:rsid w:val="00354865"/>
    <w:rsid w:val="00355DCB"/>
    <w:rsid w:val="003562DD"/>
    <w:rsid w:val="0036126A"/>
    <w:rsid w:val="00364308"/>
    <w:rsid w:val="00380D43"/>
    <w:rsid w:val="003813CF"/>
    <w:rsid w:val="00383073"/>
    <w:rsid w:val="003832AE"/>
    <w:rsid w:val="00385382"/>
    <w:rsid w:val="00386FF5"/>
    <w:rsid w:val="00396681"/>
    <w:rsid w:val="0039737F"/>
    <w:rsid w:val="003A16F1"/>
    <w:rsid w:val="003A2218"/>
    <w:rsid w:val="003A65E2"/>
    <w:rsid w:val="003A7EB2"/>
    <w:rsid w:val="003B0566"/>
    <w:rsid w:val="003B3271"/>
    <w:rsid w:val="003B3768"/>
    <w:rsid w:val="003B4548"/>
    <w:rsid w:val="003B4753"/>
    <w:rsid w:val="003B7A2E"/>
    <w:rsid w:val="003C29F0"/>
    <w:rsid w:val="003C3AEE"/>
    <w:rsid w:val="003C5A80"/>
    <w:rsid w:val="003D00C4"/>
    <w:rsid w:val="003F16DF"/>
    <w:rsid w:val="003F343F"/>
    <w:rsid w:val="004051C2"/>
    <w:rsid w:val="00410D21"/>
    <w:rsid w:val="00416CC4"/>
    <w:rsid w:val="00421B0A"/>
    <w:rsid w:val="004227FD"/>
    <w:rsid w:val="00425000"/>
    <w:rsid w:val="004250A6"/>
    <w:rsid w:val="00425ED8"/>
    <w:rsid w:val="00427D8B"/>
    <w:rsid w:val="00447491"/>
    <w:rsid w:val="00451AAF"/>
    <w:rsid w:val="004649C3"/>
    <w:rsid w:val="00470A4A"/>
    <w:rsid w:val="00476443"/>
    <w:rsid w:val="0048502C"/>
    <w:rsid w:val="00495AD4"/>
    <w:rsid w:val="004A0068"/>
    <w:rsid w:val="004A00B8"/>
    <w:rsid w:val="004A1366"/>
    <w:rsid w:val="004A4A97"/>
    <w:rsid w:val="004A558E"/>
    <w:rsid w:val="004A6637"/>
    <w:rsid w:val="004A7A0B"/>
    <w:rsid w:val="004B3F46"/>
    <w:rsid w:val="004B4660"/>
    <w:rsid w:val="004B7C2D"/>
    <w:rsid w:val="004C16AF"/>
    <w:rsid w:val="004D6BC5"/>
    <w:rsid w:val="004E0272"/>
    <w:rsid w:val="004E1BFA"/>
    <w:rsid w:val="004E67F7"/>
    <w:rsid w:val="004F0A48"/>
    <w:rsid w:val="004F4CBC"/>
    <w:rsid w:val="004F7E3F"/>
    <w:rsid w:val="005010CB"/>
    <w:rsid w:val="005142B0"/>
    <w:rsid w:val="005157DC"/>
    <w:rsid w:val="005201E4"/>
    <w:rsid w:val="00523B7B"/>
    <w:rsid w:val="00525A65"/>
    <w:rsid w:val="005340DB"/>
    <w:rsid w:val="0053765C"/>
    <w:rsid w:val="005734BC"/>
    <w:rsid w:val="00573D31"/>
    <w:rsid w:val="00573DD4"/>
    <w:rsid w:val="00574059"/>
    <w:rsid w:val="005764D8"/>
    <w:rsid w:val="0057746D"/>
    <w:rsid w:val="00584243"/>
    <w:rsid w:val="00587C51"/>
    <w:rsid w:val="00594DC7"/>
    <w:rsid w:val="00596763"/>
    <w:rsid w:val="005A0DB7"/>
    <w:rsid w:val="005A14C5"/>
    <w:rsid w:val="005A17B8"/>
    <w:rsid w:val="005A489B"/>
    <w:rsid w:val="005C30F3"/>
    <w:rsid w:val="005C73E7"/>
    <w:rsid w:val="005D177A"/>
    <w:rsid w:val="005D72B8"/>
    <w:rsid w:val="005E5372"/>
    <w:rsid w:val="005E6143"/>
    <w:rsid w:val="005F22D0"/>
    <w:rsid w:val="005F5FAA"/>
    <w:rsid w:val="005F6476"/>
    <w:rsid w:val="00601534"/>
    <w:rsid w:val="00607EC9"/>
    <w:rsid w:val="00610DD0"/>
    <w:rsid w:val="0061444A"/>
    <w:rsid w:val="00615372"/>
    <w:rsid w:val="00615962"/>
    <w:rsid w:val="006267FA"/>
    <w:rsid w:val="00632112"/>
    <w:rsid w:val="00636CBE"/>
    <w:rsid w:val="00637231"/>
    <w:rsid w:val="00640DA2"/>
    <w:rsid w:val="00644859"/>
    <w:rsid w:val="00645F84"/>
    <w:rsid w:val="006476E5"/>
    <w:rsid w:val="00654504"/>
    <w:rsid w:val="00661E5E"/>
    <w:rsid w:val="00663645"/>
    <w:rsid w:val="0067014E"/>
    <w:rsid w:val="0067311E"/>
    <w:rsid w:val="00687654"/>
    <w:rsid w:val="006A02EA"/>
    <w:rsid w:val="006A3532"/>
    <w:rsid w:val="006A544C"/>
    <w:rsid w:val="006A79CD"/>
    <w:rsid w:val="006B3DD8"/>
    <w:rsid w:val="006B5D60"/>
    <w:rsid w:val="006B7962"/>
    <w:rsid w:val="006C0C08"/>
    <w:rsid w:val="006C41CB"/>
    <w:rsid w:val="006C7E6E"/>
    <w:rsid w:val="006D455C"/>
    <w:rsid w:val="006E2345"/>
    <w:rsid w:val="006E27CD"/>
    <w:rsid w:val="006E29FF"/>
    <w:rsid w:val="006E401F"/>
    <w:rsid w:val="006E75DA"/>
    <w:rsid w:val="006F029F"/>
    <w:rsid w:val="006F257C"/>
    <w:rsid w:val="006F4580"/>
    <w:rsid w:val="00702BE2"/>
    <w:rsid w:val="007033C6"/>
    <w:rsid w:val="00703FD2"/>
    <w:rsid w:val="00706B03"/>
    <w:rsid w:val="00710534"/>
    <w:rsid w:val="007178D2"/>
    <w:rsid w:val="0072248C"/>
    <w:rsid w:val="00725288"/>
    <w:rsid w:val="0072566C"/>
    <w:rsid w:val="00725A27"/>
    <w:rsid w:val="00733EAD"/>
    <w:rsid w:val="00734A1A"/>
    <w:rsid w:val="007354EF"/>
    <w:rsid w:val="0073738D"/>
    <w:rsid w:val="0074114F"/>
    <w:rsid w:val="007430D1"/>
    <w:rsid w:val="00750C4D"/>
    <w:rsid w:val="007542F4"/>
    <w:rsid w:val="00755D4E"/>
    <w:rsid w:val="007621B7"/>
    <w:rsid w:val="00762897"/>
    <w:rsid w:val="00773DB9"/>
    <w:rsid w:val="00774365"/>
    <w:rsid w:val="00774D32"/>
    <w:rsid w:val="00776013"/>
    <w:rsid w:val="007767BF"/>
    <w:rsid w:val="00776F0B"/>
    <w:rsid w:val="0078128B"/>
    <w:rsid w:val="00786586"/>
    <w:rsid w:val="007868A9"/>
    <w:rsid w:val="00797258"/>
    <w:rsid w:val="007A4A99"/>
    <w:rsid w:val="007A6A80"/>
    <w:rsid w:val="007B0D0C"/>
    <w:rsid w:val="007B449F"/>
    <w:rsid w:val="007B4DA1"/>
    <w:rsid w:val="007B6696"/>
    <w:rsid w:val="007C1270"/>
    <w:rsid w:val="007C49D6"/>
    <w:rsid w:val="007C50BD"/>
    <w:rsid w:val="007D3432"/>
    <w:rsid w:val="007D537B"/>
    <w:rsid w:val="007D73FF"/>
    <w:rsid w:val="007E2DF4"/>
    <w:rsid w:val="007E3AB9"/>
    <w:rsid w:val="00804CBE"/>
    <w:rsid w:val="00805232"/>
    <w:rsid w:val="00811588"/>
    <w:rsid w:val="00816C12"/>
    <w:rsid w:val="00825ACC"/>
    <w:rsid w:val="00826BCF"/>
    <w:rsid w:val="00826F98"/>
    <w:rsid w:val="00831E2A"/>
    <w:rsid w:val="00832978"/>
    <w:rsid w:val="00841AAE"/>
    <w:rsid w:val="00845843"/>
    <w:rsid w:val="008500FA"/>
    <w:rsid w:val="00853448"/>
    <w:rsid w:val="0086031B"/>
    <w:rsid w:val="0086304F"/>
    <w:rsid w:val="008630C0"/>
    <w:rsid w:val="00866FF5"/>
    <w:rsid w:val="00867E0E"/>
    <w:rsid w:val="00883004"/>
    <w:rsid w:val="008843B4"/>
    <w:rsid w:val="00887C80"/>
    <w:rsid w:val="008919E6"/>
    <w:rsid w:val="008A2098"/>
    <w:rsid w:val="008A2CD2"/>
    <w:rsid w:val="008A38F8"/>
    <w:rsid w:val="008A7F5B"/>
    <w:rsid w:val="008B17AA"/>
    <w:rsid w:val="008B1E75"/>
    <w:rsid w:val="008B2864"/>
    <w:rsid w:val="008B2C00"/>
    <w:rsid w:val="008B2C99"/>
    <w:rsid w:val="008B4120"/>
    <w:rsid w:val="008B49AC"/>
    <w:rsid w:val="008B6EE9"/>
    <w:rsid w:val="008B7F50"/>
    <w:rsid w:val="008C03CA"/>
    <w:rsid w:val="008C62F7"/>
    <w:rsid w:val="008D6278"/>
    <w:rsid w:val="008D64EB"/>
    <w:rsid w:val="008D746A"/>
    <w:rsid w:val="008E0E06"/>
    <w:rsid w:val="008E562B"/>
    <w:rsid w:val="008F1D03"/>
    <w:rsid w:val="008F1FA3"/>
    <w:rsid w:val="008F4E40"/>
    <w:rsid w:val="008F6D66"/>
    <w:rsid w:val="00912673"/>
    <w:rsid w:val="00913289"/>
    <w:rsid w:val="00917A07"/>
    <w:rsid w:val="00922884"/>
    <w:rsid w:val="009234CD"/>
    <w:rsid w:val="009260FC"/>
    <w:rsid w:val="00935E24"/>
    <w:rsid w:val="0094717F"/>
    <w:rsid w:val="009505C8"/>
    <w:rsid w:val="00954F1E"/>
    <w:rsid w:val="00962B9C"/>
    <w:rsid w:val="00963FDC"/>
    <w:rsid w:val="00963FF3"/>
    <w:rsid w:val="00967498"/>
    <w:rsid w:val="00971E22"/>
    <w:rsid w:val="00972187"/>
    <w:rsid w:val="00973322"/>
    <w:rsid w:val="00973929"/>
    <w:rsid w:val="00976229"/>
    <w:rsid w:val="00985CC1"/>
    <w:rsid w:val="009871DB"/>
    <w:rsid w:val="00990C63"/>
    <w:rsid w:val="00991899"/>
    <w:rsid w:val="009919F5"/>
    <w:rsid w:val="00991B90"/>
    <w:rsid w:val="00992C9C"/>
    <w:rsid w:val="0099309B"/>
    <w:rsid w:val="00993746"/>
    <w:rsid w:val="00995864"/>
    <w:rsid w:val="009A27FA"/>
    <w:rsid w:val="009B18E7"/>
    <w:rsid w:val="009B2117"/>
    <w:rsid w:val="009B2BB3"/>
    <w:rsid w:val="009B537D"/>
    <w:rsid w:val="009B706E"/>
    <w:rsid w:val="009D4BFC"/>
    <w:rsid w:val="009E0322"/>
    <w:rsid w:val="009E0667"/>
    <w:rsid w:val="009E7CFE"/>
    <w:rsid w:val="009F0CBD"/>
    <w:rsid w:val="009F180B"/>
    <w:rsid w:val="009F4D65"/>
    <w:rsid w:val="00A0654E"/>
    <w:rsid w:val="00A12156"/>
    <w:rsid w:val="00A1558B"/>
    <w:rsid w:val="00A17966"/>
    <w:rsid w:val="00A207A2"/>
    <w:rsid w:val="00A2313B"/>
    <w:rsid w:val="00A2329D"/>
    <w:rsid w:val="00A2357B"/>
    <w:rsid w:val="00A235D6"/>
    <w:rsid w:val="00A252FA"/>
    <w:rsid w:val="00A25B36"/>
    <w:rsid w:val="00A33D01"/>
    <w:rsid w:val="00A40416"/>
    <w:rsid w:val="00A40DEB"/>
    <w:rsid w:val="00A5011B"/>
    <w:rsid w:val="00A51FA3"/>
    <w:rsid w:val="00A53DF9"/>
    <w:rsid w:val="00A54314"/>
    <w:rsid w:val="00A56AC0"/>
    <w:rsid w:val="00A6074A"/>
    <w:rsid w:val="00A614FF"/>
    <w:rsid w:val="00A73AC6"/>
    <w:rsid w:val="00A82AE8"/>
    <w:rsid w:val="00A8658E"/>
    <w:rsid w:val="00A903E0"/>
    <w:rsid w:val="00A936BE"/>
    <w:rsid w:val="00AA354B"/>
    <w:rsid w:val="00AA395F"/>
    <w:rsid w:val="00AB0495"/>
    <w:rsid w:val="00AB0770"/>
    <w:rsid w:val="00AB1068"/>
    <w:rsid w:val="00AB1BD1"/>
    <w:rsid w:val="00AB4FCF"/>
    <w:rsid w:val="00AB5D49"/>
    <w:rsid w:val="00AB7CBF"/>
    <w:rsid w:val="00AC1D42"/>
    <w:rsid w:val="00AC27E7"/>
    <w:rsid w:val="00AE0869"/>
    <w:rsid w:val="00AE2C20"/>
    <w:rsid w:val="00AE2C56"/>
    <w:rsid w:val="00AE304A"/>
    <w:rsid w:val="00AF314B"/>
    <w:rsid w:val="00AF392D"/>
    <w:rsid w:val="00AF4E21"/>
    <w:rsid w:val="00AF5E5C"/>
    <w:rsid w:val="00AF6CE8"/>
    <w:rsid w:val="00AF72AC"/>
    <w:rsid w:val="00B04956"/>
    <w:rsid w:val="00B110D6"/>
    <w:rsid w:val="00B118E9"/>
    <w:rsid w:val="00B1624B"/>
    <w:rsid w:val="00B206A7"/>
    <w:rsid w:val="00B26D06"/>
    <w:rsid w:val="00B26D71"/>
    <w:rsid w:val="00B310E6"/>
    <w:rsid w:val="00B3121B"/>
    <w:rsid w:val="00B424BE"/>
    <w:rsid w:val="00B43502"/>
    <w:rsid w:val="00B43A3F"/>
    <w:rsid w:val="00B4505A"/>
    <w:rsid w:val="00B45804"/>
    <w:rsid w:val="00B46F01"/>
    <w:rsid w:val="00B52DEE"/>
    <w:rsid w:val="00B53C9B"/>
    <w:rsid w:val="00B54990"/>
    <w:rsid w:val="00B66337"/>
    <w:rsid w:val="00B7278E"/>
    <w:rsid w:val="00B758AD"/>
    <w:rsid w:val="00B80D4D"/>
    <w:rsid w:val="00B85D47"/>
    <w:rsid w:val="00B90266"/>
    <w:rsid w:val="00B97558"/>
    <w:rsid w:val="00B97F75"/>
    <w:rsid w:val="00BA77BD"/>
    <w:rsid w:val="00BC4956"/>
    <w:rsid w:val="00BC63B4"/>
    <w:rsid w:val="00BC7034"/>
    <w:rsid w:val="00BD6C24"/>
    <w:rsid w:val="00BD779B"/>
    <w:rsid w:val="00BE3FE8"/>
    <w:rsid w:val="00BE57C2"/>
    <w:rsid w:val="00BF7DD1"/>
    <w:rsid w:val="00C1249E"/>
    <w:rsid w:val="00C144A4"/>
    <w:rsid w:val="00C14776"/>
    <w:rsid w:val="00C2150F"/>
    <w:rsid w:val="00C2218D"/>
    <w:rsid w:val="00C23379"/>
    <w:rsid w:val="00C300B0"/>
    <w:rsid w:val="00C3497B"/>
    <w:rsid w:val="00C358E3"/>
    <w:rsid w:val="00C405C8"/>
    <w:rsid w:val="00C40D53"/>
    <w:rsid w:val="00C42D77"/>
    <w:rsid w:val="00C46800"/>
    <w:rsid w:val="00C52803"/>
    <w:rsid w:val="00C52F80"/>
    <w:rsid w:val="00C547CD"/>
    <w:rsid w:val="00C572F3"/>
    <w:rsid w:val="00C576D3"/>
    <w:rsid w:val="00C57A73"/>
    <w:rsid w:val="00C61EDC"/>
    <w:rsid w:val="00C6689B"/>
    <w:rsid w:val="00C707C6"/>
    <w:rsid w:val="00C710D8"/>
    <w:rsid w:val="00C71375"/>
    <w:rsid w:val="00C71755"/>
    <w:rsid w:val="00C7566A"/>
    <w:rsid w:val="00C800E6"/>
    <w:rsid w:val="00C810A2"/>
    <w:rsid w:val="00C85EE8"/>
    <w:rsid w:val="00C86AB3"/>
    <w:rsid w:val="00C871CA"/>
    <w:rsid w:val="00C90FB7"/>
    <w:rsid w:val="00C91D48"/>
    <w:rsid w:val="00C92901"/>
    <w:rsid w:val="00C9467C"/>
    <w:rsid w:val="00C94F64"/>
    <w:rsid w:val="00C951AA"/>
    <w:rsid w:val="00C97598"/>
    <w:rsid w:val="00CA0003"/>
    <w:rsid w:val="00CA3252"/>
    <w:rsid w:val="00CA3F29"/>
    <w:rsid w:val="00CA4D97"/>
    <w:rsid w:val="00CA4E51"/>
    <w:rsid w:val="00CA51E0"/>
    <w:rsid w:val="00CA7763"/>
    <w:rsid w:val="00CB42B2"/>
    <w:rsid w:val="00CC2F25"/>
    <w:rsid w:val="00CC52E9"/>
    <w:rsid w:val="00CD2736"/>
    <w:rsid w:val="00CD2B41"/>
    <w:rsid w:val="00CE54A2"/>
    <w:rsid w:val="00CE768A"/>
    <w:rsid w:val="00CF0A65"/>
    <w:rsid w:val="00D03EE1"/>
    <w:rsid w:val="00D040B6"/>
    <w:rsid w:val="00D11E0A"/>
    <w:rsid w:val="00D12752"/>
    <w:rsid w:val="00D12857"/>
    <w:rsid w:val="00D15E9E"/>
    <w:rsid w:val="00D21478"/>
    <w:rsid w:val="00D22F5E"/>
    <w:rsid w:val="00D2464F"/>
    <w:rsid w:val="00D248AE"/>
    <w:rsid w:val="00D368E1"/>
    <w:rsid w:val="00D377A3"/>
    <w:rsid w:val="00D37E2D"/>
    <w:rsid w:val="00D40721"/>
    <w:rsid w:val="00D41487"/>
    <w:rsid w:val="00D461FE"/>
    <w:rsid w:val="00D475C3"/>
    <w:rsid w:val="00D539B4"/>
    <w:rsid w:val="00D55A9A"/>
    <w:rsid w:val="00D62BEC"/>
    <w:rsid w:val="00D62ED3"/>
    <w:rsid w:val="00D64968"/>
    <w:rsid w:val="00D728BF"/>
    <w:rsid w:val="00D74459"/>
    <w:rsid w:val="00D7614D"/>
    <w:rsid w:val="00D77D9A"/>
    <w:rsid w:val="00D80852"/>
    <w:rsid w:val="00D85858"/>
    <w:rsid w:val="00D91893"/>
    <w:rsid w:val="00D9503B"/>
    <w:rsid w:val="00DA2232"/>
    <w:rsid w:val="00DA252F"/>
    <w:rsid w:val="00DA52DA"/>
    <w:rsid w:val="00DA7DFF"/>
    <w:rsid w:val="00DB05FC"/>
    <w:rsid w:val="00DB16D1"/>
    <w:rsid w:val="00DB1B5B"/>
    <w:rsid w:val="00DB379B"/>
    <w:rsid w:val="00DB4EB8"/>
    <w:rsid w:val="00DB59B4"/>
    <w:rsid w:val="00DC0177"/>
    <w:rsid w:val="00DC2238"/>
    <w:rsid w:val="00DC2609"/>
    <w:rsid w:val="00DC56AB"/>
    <w:rsid w:val="00DD1887"/>
    <w:rsid w:val="00DD1B3C"/>
    <w:rsid w:val="00DD5CE4"/>
    <w:rsid w:val="00DE09F3"/>
    <w:rsid w:val="00DE6A41"/>
    <w:rsid w:val="00E0226F"/>
    <w:rsid w:val="00E036F9"/>
    <w:rsid w:val="00E04A33"/>
    <w:rsid w:val="00E05557"/>
    <w:rsid w:val="00E147B3"/>
    <w:rsid w:val="00E1684A"/>
    <w:rsid w:val="00E17E83"/>
    <w:rsid w:val="00E2229E"/>
    <w:rsid w:val="00E33951"/>
    <w:rsid w:val="00E36DBF"/>
    <w:rsid w:val="00E50B16"/>
    <w:rsid w:val="00E57BED"/>
    <w:rsid w:val="00E65D02"/>
    <w:rsid w:val="00E76AC9"/>
    <w:rsid w:val="00E94DC5"/>
    <w:rsid w:val="00E978D8"/>
    <w:rsid w:val="00E97EA3"/>
    <w:rsid w:val="00EB0A37"/>
    <w:rsid w:val="00EB5307"/>
    <w:rsid w:val="00EC09F4"/>
    <w:rsid w:val="00EC14AB"/>
    <w:rsid w:val="00EC1C4D"/>
    <w:rsid w:val="00EC2C12"/>
    <w:rsid w:val="00EC67C5"/>
    <w:rsid w:val="00ED0CBD"/>
    <w:rsid w:val="00ED2727"/>
    <w:rsid w:val="00ED3722"/>
    <w:rsid w:val="00EE095D"/>
    <w:rsid w:val="00EE0B0B"/>
    <w:rsid w:val="00EE13ED"/>
    <w:rsid w:val="00EE3499"/>
    <w:rsid w:val="00EE48F3"/>
    <w:rsid w:val="00EE4A53"/>
    <w:rsid w:val="00EE5276"/>
    <w:rsid w:val="00EE5DA4"/>
    <w:rsid w:val="00EE7C6D"/>
    <w:rsid w:val="00EF2AE5"/>
    <w:rsid w:val="00EF4FD6"/>
    <w:rsid w:val="00F00252"/>
    <w:rsid w:val="00F13D92"/>
    <w:rsid w:val="00F15A91"/>
    <w:rsid w:val="00F164CF"/>
    <w:rsid w:val="00F23685"/>
    <w:rsid w:val="00F23B6C"/>
    <w:rsid w:val="00F256B7"/>
    <w:rsid w:val="00F258F4"/>
    <w:rsid w:val="00F35CDA"/>
    <w:rsid w:val="00F46D56"/>
    <w:rsid w:val="00F4708A"/>
    <w:rsid w:val="00F51AC8"/>
    <w:rsid w:val="00F54700"/>
    <w:rsid w:val="00F57822"/>
    <w:rsid w:val="00F60CD9"/>
    <w:rsid w:val="00F63831"/>
    <w:rsid w:val="00F63A7C"/>
    <w:rsid w:val="00F72B6F"/>
    <w:rsid w:val="00F72E53"/>
    <w:rsid w:val="00F74F2A"/>
    <w:rsid w:val="00F82015"/>
    <w:rsid w:val="00F83B15"/>
    <w:rsid w:val="00F8471E"/>
    <w:rsid w:val="00F877F5"/>
    <w:rsid w:val="00F94246"/>
    <w:rsid w:val="00FA004F"/>
    <w:rsid w:val="00FA0757"/>
    <w:rsid w:val="00FA173D"/>
    <w:rsid w:val="00FA1808"/>
    <w:rsid w:val="00FA39A5"/>
    <w:rsid w:val="00FA58A2"/>
    <w:rsid w:val="00FA73D7"/>
    <w:rsid w:val="00FB2410"/>
    <w:rsid w:val="00FB472D"/>
    <w:rsid w:val="00FB4ED5"/>
    <w:rsid w:val="00FB4F99"/>
    <w:rsid w:val="00FC450D"/>
    <w:rsid w:val="00FC51CF"/>
    <w:rsid w:val="00FC528E"/>
    <w:rsid w:val="00FC5372"/>
    <w:rsid w:val="00FD0467"/>
    <w:rsid w:val="00FD13E5"/>
    <w:rsid w:val="00FD1863"/>
    <w:rsid w:val="00FD51AC"/>
    <w:rsid w:val="00FF0D28"/>
    <w:rsid w:val="012B3041"/>
    <w:rsid w:val="02220444"/>
    <w:rsid w:val="02F123F8"/>
    <w:rsid w:val="030113BA"/>
    <w:rsid w:val="05AD1AC3"/>
    <w:rsid w:val="06591471"/>
    <w:rsid w:val="08784DE1"/>
    <w:rsid w:val="091B7497"/>
    <w:rsid w:val="095013DA"/>
    <w:rsid w:val="096B2A11"/>
    <w:rsid w:val="0A5A6BC9"/>
    <w:rsid w:val="0ACE3DBD"/>
    <w:rsid w:val="0B05719F"/>
    <w:rsid w:val="0C24672A"/>
    <w:rsid w:val="0C5E0C03"/>
    <w:rsid w:val="0C6C1E87"/>
    <w:rsid w:val="0DFA3A68"/>
    <w:rsid w:val="0E3D5640"/>
    <w:rsid w:val="0E7B2B5B"/>
    <w:rsid w:val="0ED700CD"/>
    <w:rsid w:val="0F467C49"/>
    <w:rsid w:val="101E204E"/>
    <w:rsid w:val="11F12D70"/>
    <w:rsid w:val="153411BA"/>
    <w:rsid w:val="157A44B0"/>
    <w:rsid w:val="169266FC"/>
    <w:rsid w:val="16974334"/>
    <w:rsid w:val="16C91258"/>
    <w:rsid w:val="16EC2AE5"/>
    <w:rsid w:val="172C6849"/>
    <w:rsid w:val="172D21CB"/>
    <w:rsid w:val="185E5B56"/>
    <w:rsid w:val="18C43EF4"/>
    <w:rsid w:val="18ED5B2C"/>
    <w:rsid w:val="19EE51F7"/>
    <w:rsid w:val="1A806BC7"/>
    <w:rsid w:val="1ABB699F"/>
    <w:rsid w:val="1B6319CB"/>
    <w:rsid w:val="1B7B1D16"/>
    <w:rsid w:val="1BF92577"/>
    <w:rsid w:val="1C3006C1"/>
    <w:rsid w:val="1CE51EFD"/>
    <w:rsid w:val="1D5950A0"/>
    <w:rsid w:val="1EA72A5C"/>
    <w:rsid w:val="1EAC654A"/>
    <w:rsid w:val="20D777D2"/>
    <w:rsid w:val="214921EF"/>
    <w:rsid w:val="21BD446B"/>
    <w:rsid w:val="225B0D2A"/>
    <w:rsid w:val="24176D70"/>
    <w:rsid w:val="245C50AD"/>
    <w:rsid w:val="25306967"/>
    <w:rsid w:val="258C0B64"/>
    <w:rsid w:val="25D3402B"/>
    <w:rsid w:val="26A22982"/>
    <w:rsid w:val="27235B0F"/>
    <w:rsid w:val="28332AAA"/>
    <w:rsid w:val="283837B5"/>
    <w:rsid w:val="288E7112"/>
    <w:rsid w:val="28D46790"/>
    <w:rsid w:val="29A20E02"/>
    <w:rsid w:val="2A967FBC"/>
    <w:rsid w:val="2B1F453F"/>
    <w:rsid w:val="2BD32319"/>
    <w:rsid w:val="2BE976FD"/>
    <w:rsid w:val="2C59327B"/>
    <w:rsid w:val="2CFB27C9"/>
    <w:rsid w:val="2E001CF3"/>
    <w:rsid w:val="2E1966FA"/>
    <w:rsid w:val="2E5420FE"/>
    <w:rsid w:val="2E5D7317"/>
    <w:rsid w:val="2EB64B8D"/>
    <w:rsid w:val="2F194F94"/>
    <w:rsid w:val="2FA76E14"/>
    <w:rsid w:val="30D32003"/>
    <w:rsid w:val="31342B1D"/>
    <w:rsid w:val="326E62BE"/>
    <w:rsid w:val="32B437CB"/>
    <w:rsid w:val="32C908B5"/>
    <w:rsid w:val="32F27DE7"/>
    <w:rsid w:val="33657ECB"/>
    <w:rsid w:val="34530F60"/>
    <w:rsid w:val="36AB73B9"/>
    <w:rsid w:val="371E65FD"/>
    <w:rsid w:val="37F714E9"/>
    <w:rsid w:val="381150A8"/>
    <w:rsid w:val="389619AB"/>
    <w:rsid w:val="393D47C6"/>
    <w:rsid w:val="39977DB6"/>
    <w:rsid w:val="39C26E9E"/>
    <w:rsid w:val="3A11313F"/>
    <w:rsid w:val="3B9F5880"/>
    <w:rsid w:val="3BFF2D35"/>
    <w:rsid w:val="3C02335F"/>
    <w:rsid w:val="3C7B017E"/>
    <w:rsid w:val="3CC30499"/>
    <w:rsid w:val="3D160B10"/>
    <w:rsid w:val="3DF151A9"/>
    <w:rsid w:val="3E254F63"/>
    <w:rsid w:val="3F4971A7"/>
    <w:rsid w:val="403039F3"/>
    <w:rsid w:val="408A56B3"/>
    <w:rsid w:val="41312F29"/>
    <w:rsid w:val="418738AC"/>
    <w:rsid w:val="41CB1AC0"/>
    <w:rsid w:val="41E81B86"/>
    <w:rsid w:val="42357293"/>
    <w:rsid w:val="424F14CB"/>
    <w:rsid w:val="42845509"/>
    <w:rsid w:val="43421D39"/>
    <w:rsid w:val="437D1DD8"/>
    <w:rsid w:val="44140B77"/>
    <w:rsid w:val="44F61120"/>
    <w:rsid w:val="45246D27"/>
    <w:rsid w:val="453A4CFD"/>
    <w:rsid w:val="453E6A82"/>
    <w:rsid w:val="46000B59"/>
    <w:rsid w:val="46197EDD"/>
    <w:rsid w:val="46443776"/>
    <w:rsid w:val="46DF1949"/>
    <w:rsid w:val="488164DE"/>
    <w:rsid w:val="488578AE"/>
    <w:rsid w:val="48BF0CF4"/>
    <w:rsid w:val="493D1F3D"/>
    <w:rsid w:val="49C56A68"/>
    <w:rsid w:val="4AA0777B"/>
    <w:rsid w:val="4AC10DE0"/>
    <w:rsid w:val="4B3376A9"/>
    <w:rsid w:val="4E9614D0"/>
    <w:rsid w:val="4EB35BE2"/>
    <w:rsid w:val="4EC3351E"/>
    <w:rsid w:val="4ED20572"/>
    <w:rsid w:val="4EE364A3"/>
    <w:rsid w:val="4F571F21"/>
    <w:rsid w:val="5011450C"/>
    <w:rsid w:val="501D37DE"/>
    <w:rsid w:val="50516611"/>
    <w:rsid w:val="50782267"/>
    <w:rsid w:val="50D54F33"/>
    <w:rsid w:val="51064E6D"/>
    <w:rsid w:val="520F45F3"/>
    <w:rsid w:val="524123C3"/>
    <w:rsid w:val="52F467B3"/>
    <w:rsid w:val="540837A1"/>
    <w:rsid w:val="548471CD"/>
    <w:rsid w:val="556A48F7"/>
    <w:rsid w:val="571D370F"/>
    <w:rsid w:val="57585E26"/>
    <w:rsid w:val="585211A9"/>
    <w:rsid w:val="587730A4"/>
    <w:rsid w:val="58C763AA"/>
    <w:rsid w:val="58E45E3E"/>
    <w:rsid w:val="58E86D22"/>
    <w:rsid w:val="58F10FEB"/>
    <w:rsid w:val="59431AF1"/>
    <w:rsid w:val="597050A0"/>
    <w:rsid w:val="5A1B3108"/>
    <w:rsid w:val="5AF2386A"/>
    <w:rsid w:val="5B456523"/>
    <w:rsid w:val="5C097FE6"/>
    <w:rsid w:val="5CFF908C"/>
    <w:rsid w:val="5D4755CD"/>
    <w:rsid w:val="5DD556B7"/>
    <w:rsid w:val="5DDD4313"/>
    <w:rsid w:val="5F847291"/>
    <w:rsid w:val="5FF7E8B2"/>
    <w:rsid w:val="60203F7F"/>
    <w:rsid w:val="607743F5"/>
    <w:rsid w:val="607C1EE2"/>
    <w:rsid w:val="60B83C93"/>
    <w:rsid w:val="63061415"/>
    <w:rsid w:val="63463ED0"/>
    <w:rsid w:val="641351F7"/>
    <w:rsid w:val="64735F50"/>
    <w:rsid w:val="64CD28A5"/>
    <w:rsid w:val="65EE5A30"/>
    <w:rsid w:val="661A4E67"/>
    <w:rsid w:val="66D55C26"/>
    <w:rsid w:val="66DF0576"/>
    <w:rsid w:val="677319C5"/>
    <w:rsid w:val="682E03A3"/>
    <w:rsid w:val="68A372BD"/>
    <w:rsid w:val="6955345C"/>
    <w:rsid w:val="6968181B"/>
    <w:rsid w:val="69B0477E"/>
    <w:rsid w:val="69D81D30"/>
    <w:rsid w:val="6A546F2B"/>
    <w:rsid w:val="6A613E24"/>
    <w:rsid w:val="6A66259F"/>
    <w:rsid w:val="6AFB6D9E"/>
    <w:rsid w:val="6B1D6512"/>
    <w:rsid w:val="6BE177CA"/>
    <w:rsid w:val="6C18044D"/>
    <w:rsid w:val="6CC0340A"/>
    <w:rsid w:val="6E6141F9"/>
    <w:rsid w:val="6ED3539A"/>
    <w:rsid w:val="6FF40AB9"/>
    <w:rsid w:val="703B3725"/>
    <w:rsid w:val="70A86126"/>
    <w:rsid w:val="70B1309A"/>
    <w:rsid w:val="73AF644F"/>
    <w:rsid w:val="73BA430D"/>
    <w:rsid w:val="73E56C0A"/>
    <w:rsid w:val="73EA5D73"/>
    <w:rsid w:val="748B78F5"/>
    <w:rsid w:val="74D66981"/>
    <w:rsid w:val="74D9133A"/>
    <w:rsid w:val="74E155EA"/>
    <w:rsid w:val="75322474"/>
    <w:rsid w:val="759516C9"/>
    <w:rsid w:val="76CF2659"/>
    <w:rsid w:val="786E334C"/>
    <w:rsid w:val="79E80076"/>
    <w:rsid w:val="7A9A2391"/>
    <w:rsid w:val="7B643193"/>
    <w:rsid w:val="7B8914DC"/>
    <w:rsid w:val="7B96102C"/>
    <w:rsid w:val="7B9B249C"/>
    <w:rsid w:val="7BA26B7A"/>
    <w:rsid w:val="7BB78B24"/>
    <w:rsid w:val="7BD94BE6"/>
    <w:rsid w:val="7EC32F80"/>
    <w:rsid w:val="7FE700C5"/>
    <w:rsid w:val="9FEE9867"/>
    <w:rsid w:val="CBFF1F54"/>
    <w:rsid w:val="FEF5B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unhideWhenUsed/>
    <w:qFormat/>
    <w:uiPriority w:val="9"/>
    <w:pPr>
      <w:ind w:left="2"/>
      <w:jc w:val="center"/>
      <w:outlineLvl w:val="1"/>
    </w:pPr>
    <w:rPr>
      <w:sz w:val="36"/>
      <w:szCs w:val="36"/>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style>
  <w:style w:type="paragraph" w:styleId="4">
    <w:name w:val="Body Text Indent"/>
    <w:basedOn w:val="1"/>
    <w:link w:val="18"/>
    <w:unhideWhenUsed/>
    <w:qFormat/>
    <w:uiPriority w:val="0"/>
    <w:pPr>
      <w:ind w:firstLine="555"/>
    </w:pPr>
    <w:rPr>
      <w:rFonts w:eastAsia="楷体_GB2312"/>
      <w:sz w:val="24"/>
      <w:szCs w:val="24"/>
    </w:rPr>
  </w:style>
  <w:style w:type="paragraph" w:styleId="5">
    <w:name w:val="Date"/>
    <w:basedOn w:val="1"/>
    <w:next w:val="1"/>
    <w:qFormat/>
    <w:uiPriority w:val="0"/>
    <w:pPr>
      <w:ind w:left="100" w:leftChars="2500"/>
    </w:pPr>
  </w:style>
  <w:style w:type="paragraph" w:styleId="6">
    <w:name w:val="Balloon Text"/>
    <w:basedOn w:val="1"/>
    <w:link w:val="21"/>
    <w:unhideWhenUsed/>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22"/>
    <w:rPr>
      <w:b/>
      <w:bCs/>
    </w:rPr>
  </w:style>
  <w:style w:type="character" w:styleId="14">
    <w:name w:val="Hyperlink"/>
    <w:qFormat/>
    <w:uiPriority w:val="0"/>
    <w:rPr>
      <w:color w:val="0000FF"/>
      <w:u w:val="single"/>
    </w:rPr>
  </w:style>
  <w:style w:type="paragraph" w:customStyle="1" w:styleId="15">
    <w:name w:val="列表段落1"/>
    <w:basedOn w:val="1"/>
    <w:qFormat/>
    <w:uiPriority w:val="0"/>
    <w:pPr>
      <w:ind w:firstLine="420" w:firstLineChars="200"/>
    </w:pPr>
  </w:style>
  <w:style w:type="character" w:customStyle="1" w:styleId="16">
    <w:name w:val="页眉 Char"/>
    <w:link w:val="8"/>
    <w:qFormat/>
    <w:uiPriority w:val="0"/>
    <w:rPr>
      <w:rFonts w:eastAsia="仿宋_GB2312"/>
      <w:kern w:val="2"/>
      <w:sz w:val="18"/>
      <w:szCs w:val="18"/>
    </w:rPr>
  </w:style>
  <w:style w:type="character" w:customStyle="1" w:styleId="17">
    <w:name w:val="页脚 Char"/>
    <w:link w:val="7"/>
    <w:qFormat/>
    <w:uiPriority w:val="99"/>
    <w:rPr>
      <w:rFonts w:eastAsia="仿宋_GB2312"/>
      <w:kern w:val="2"/>
      <w:sz w:val="18"/>
      <w:szCs w:val="18"/>
    </w:rPr>
  </w:style>
  <w:style w:type="character" w:customStyle="1" w:styleId="18">
    <w:name w:val="正文文本缩进 Char"/>
    <w:basedOn w:val="12"/>
    <w:link w:val="4"/>
    <w:qFormat/>
    <w:uiPriority w:val="0"/>
    <w:rPr>
      <w:rFonts w:eastAsia="楷体_GB2312"/>
      <w:kern w:val="2"/>
      <w:sz w:val="24"/>
      <w:szCs w:val="24"/>
    </w:rPr>
  </w:style>
  <w:style w:type="character" w:customStyle="1" w:styleId="19">
    <w:name w:val="font21"/>
    <w:basedOn w:val="12"/>
    <w:qFormat/>
    <w:uiPriority w:val="0"/>
    <w:rPr>
      <w:rFonts w:hint="eastAsia" w:ascii="仿宋" w:hAnsi="仿宋" w:eastAsia="仿宋" w:cs="仿宋"/>
      <w:color w:val="000000"/>
      <w:sz w:val="24"/>
      <w:szCs w:val="24"/>
      <w:u w:val="none"/>
    </w:rPr>
  </w:style>
  <w:style w:type="character" w:customStyle="1" w:styleId="20">
    <w:name w:val="font01"/>
    <w:basedOn w:val="12"/>
    <w:qFormat/>
    <w:uiPriority w:val="0"/>
    <w:rPr>
      <w:rFonts w:hint="eastAsia" w:ascii="仿宋" w:hAnsi="仿宋" w:eastAsia="仿宋" w:cs="仿宋"/>
      <w:color w:val="000000"/>
      <w:sz w:val="24"/>
      <w:szCs w:val="24"/>
      <w:u w:val="single"/>
    </w:rPr>
  </w:style>
  <w:style w:type="character" w:customStyle="1" w:styleId="21">
    <w:name w:val="批注框文本 Char"/>
    <w:basedOn w:val="12"/>
    <w:link w:val="6"/>
    <w:semiHidden/>
    <w:qFormat/>
    <w:uiPriority w:val="0"/>
    <w:rPr>
      <w:rFonts w:eastAsia="仿宋_GB2312"/>
      <w:kern w:val="2"/>
      <w:sz w:val="18"/>
      <w:szCs w:val="18"/>
    </w:rPr>
  </w:style>
  <w:style w:type="character" w:customStyle="1" w:styleId="22">
    <w:name w:val="font121"/>
    <w:basedOn w:val="12"/>
    <w:qFormat/>
    <w:uiPriority w:val="0"/>
    <w:rPr>
      <w:rFonts w:hint="eastAsia" w:ascii="仿宋" w:hAnsi="仿宋" w:eastAsia="仿宋" w:cs="仿宋"/>
      <w:color w:val="000000"/>
      <w:sz w:val="21"/>
      <w:szCs w:val="21"/>
      <w:u w:val="none"/>
    </w:rPr>
  </w:style>
  <w:style w:type="paragraph" w:customStyle="1" w:styleId="23">
    <w:name w:val="Body text|1"/>
    <w:basedOn w:val="1"/>
    <w:qFormat/>
    <w:uiPriority w:val="0"/>
    <w:pPr>
      <w:spacing w:line="391" w:lineRule="auto"/>
      <w:ind w:firstLine="400"/>
    </w:pPr>
    <w:rPr>
      <w:rFonts w:ascii="宋体" w:hAnsi="宋体" w:eastAsia="宋体" w:cs="宋体"/>
      <w:sz w:val="30"/>
      <w:szCs w:val="30"/>
      <w:lang w:val="zh-TW" w:eastAsia="zh-TW" w:bidi="zh-TW"/>
    </w:rPr>
  </w:style>
  <w:style w:type="paragraph" w:customStyle="1" w:styleId="24">
    <w:name w:val="Heading #3|1"/>
    <w:basedOn w:val="1"/>
    <w:qFormat/>
    <w:uiPriority w:val="0"/>
    <w:pPr>
      <w:spacing w:after="100"/>
      <w:jc w:val="center"/>
      <w:outlineLvl w:val="2"/>
    </w:pPr>
    <w:rPr>
      <w:rFonts w:ascii="宋体" w:hAnsi="宋体" w:eastAsia="宋体" w:cs="宋体"/>
      <w:sz w:val="34"/>
      <w:szCs w:val="34"/>
      <w:lang w:val="zh-TW" w:eastAsia="zh-TW" w:bidi="zh-TW"/>
    </w:rPr>
  </w:style>
  <w:style w:type="paragraph" w:customStyle="1" w:styleId="25">
    <w:name w:val="Other|1"/>
    <w:basedOn w:val="1"/>
    <w:qFormat/>
    <w:uiPriority w:val="0"/>
    <w:pPr>
      <w:spacing w:line="391" w:lineRule="auto"/>
      <w:ind w:firstLine="400"/>
    </w:pPr>
    <w:rPr>
      <w:rFonts w:ascii="宋体" w:hAnsi="宋体" w:eastAsia="宋体" w:cs="宋体"/>
      <w:sz w:val="30"/>
      <w:szCs w:val="30"/>
      <w:lang w:val="zh-TW" w:eastAsia="zh-TW" w:bidi="zh-TW"/>
    </w:rPr>
  </w:style>
  <w:style w:type="paragraph" w:customStyle="1" w:styleId="26">
    <w:name w:val="Body text|3"/>
    <w:basedOn w:val="1"/>
    <w:qFormat/>
    <w:uiPriority w:val="0"/>
    <w:pPr>
      <w:spacing w:after="280"/>
      <w:ind w:left="1440"/>
    </w:pPr>
    <w:rPr>
      <w:sz w:val="26"/>
      <w:szCs w:val="26"/>
      <w:lang w:val="zh-TW" w:eastAsia="zh-TW" w:bidi="zh-TW"/>
    </w:rPr>
  </w:style>
  <w:style w:type="paragraph" w:customStyle="1" w:styleId="27">
    <w:name w:val="Other|2"/>
    <w:basedOn w:val="1"/>
    <w:qFormat/>
    <w:uiPriority w:val="0"/>
    <w:pPr>
      <w:jc w:val="center"/>
    </w:pPr>
    <w:rPr>
      <w:rFonts w:ascii="宋体" w:hAnsi="宋体" w:eastAsia="宋体" w:cs="宋体"/>
      <w:lang w:val="zh-TW" w:eastAsia="zh-TW" w:bidi="zh-TW"/>
    </w:rPr>
  </w:style>
  <w:style w:type="paragraph" w:customStyle="1" w:styleId="28">
    <w:name w:val="Body text|2"/>
    <w:basedOn w:val="1"/>
    <w:qFormat/>
    <w:uiPriority w:val="0"/>
    <w:pPr>
      <w:spacing w:after="320" w:line="562" w:lineRule="exact"/>
    </w:pPr>
    <w:rPr>
      <w:rFonts w:ascii="宋体" w:hAnsi="宋体" w:eastAsia="宋体" w:cs="宋体"/>
      <w:sz w:val="22"/>
      <w:szCs w:val="22"/>
      <w:lang w:val="zh-TW" w:eastAsia="zh-TW" w:bidi="zh-TW"/>
    </w:rPr>
  </w:style>
  <w:style w:type="paragraph" w:customStyle="1" w:styleId="29">
    <w:name w:val="Header or footer|1"/>
    <w:basedOn w:val="1"/>
    <w:qFormat/>
    <w:uiPriority w:val="0"/>
    <w:rPr>
      <w:sz w:val="26"/>
      <w:szCs w:val="26"/>
    </w:rPr>
  </w:style>
  <w:style w:type="paragraph" w:customStyle="1" w:styleId="30">
    <w:name w:val="p1"/>
    <w:basedOn w:val="1"/>
    <w:qFormat/>
    <w:uiPriority w:val="0"/>
    <w:pPr>
      <w:jc w:val="left"/>
    </w:pPr>
    <w:rPr>
      <w:rFonts w:ascii="pingfang sc" w:hAnsi="pingfang sc" w:eastAsia="pingfang sc"/>
      <w:color w:val="000000"/>
      <w:kern w:val="0"/>
      <w:sz w:val="24"/>
      <w:szCs w:val="24"/>
    </w:rPr>
  </w:style>
  <w:style w:type="paragraph" w:customStyle="1" w:styleId="31">
    <w:name w:val="列表段落2"/>
    <w:basedOn w:val="1"/>
    <w:qFormat/>
    <w:uiPriority w:val="1"/>
    <w:pPr>
      <w:ind w:firstLine="420" w:firstLineChars="200"/>
    </w:pPr>
  </w:style>
  <w:style w:type="paragraph" w:customStyle="1" w:styleId="32">
    <w:name w:val="Table Paragraph"/>
    <w:basedOn w:val="1"/>
    <w:qFormat/>
    <w:uiPriority w:val="1"/>
    <w:rPr>
      <w:rFonts w:ascii="仿宋" w:hAnsi="仿宋" w:eastAsia="仿宋" w:cs="仿宋"/>
    </w:rPr>
  </w:style>
  <w:style w:type="table" w:customStyle="1" w:styleId="33">
    <w:name w:val="Table Normal"/>
    <w:unhideWhenUsed/>
    <w:qFormat/>
    <w:uiPriority w:val="2"/>
    <w:tblPr>
      <w:tblCellMar>
        <w:top w:w="0" w:type="dxa"/>
        <w:left w:w="0" w:type="dxa"/>
        <w:bottom w:w="0" w:type="dxa"/>
        <w:right w:w="0" w:type="dxa"/>
      </w:tblCellMar>
    </w:tblPr>
  </w:style>
  <w:style w:type="table" w:customStyle="1" w:styleId="34">
    <w:name w:val="网格型1"/>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22</Pages>
  <Words>5041</Words>
  <Characters>5214</Characters>
  <Lines>47</Lines>
  <Paragraphs>13</Paragraphs>
  <TotalTime>20</TotalTime>
  <ScaleCrop>false</ScaleCrop>
  <LinksUpToDate>false</LinksUpToDate>
  <CharactersWithSpaces>5914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2021-06-19T08:32:00Z</dcterms:created>
  <dc:creator>Administrator</dc:creator>
  <cp:lastModifiedBy>Dr. JOE</cp:lastModifiedBy>
  <cp:lastPrinted>2021-06-19T08:30:00Z</cp:lastPrinted>
  <dcterms:modified xsi:type="dcterms:W3CDTF">2022-03-30T02:55:26Z</dcterms:modified>
  <dc:title>关于召开2015年江苏省中小学</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E80ABEF977DF49F28C17B38E3891D57E</vt:lpwstr>
  </property>
</Properties>
</file>