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rPr>
          <w:rFonts w:ascii="黑体" w:hAnsi="黑体" w:eastAsia="黑体" w:cs="黑体"/>
          <w:color w:val="000000" w:themeColor="text1"/>
          <w:sz w:val="32"/>
          <w:szCs w:val="24"/>
          <w14:textFill>
            <w14:solidFill>
              <w14:schemeClr w14:val="tx1"/>
            </w14:solidFill>
          </w14:textFill>
        </w:rPr>
      </w:pPr>
      <w:r>
        <w:rPr>
          <w:rFonts w:hint="eastAsia" w:ascii="黑体" w:hAnsi="黑体" w:eastAsia="黑体" w:cs="黑体"/>
          <w:color w:val="000000" w:themeColor="text1"/>
          <w:sz w:val="32"/>
          <w:szCs w:val="24"/>
          <w14:textFill>
            <w14:solidFill>
              <w14:schemeClr w14:val="tx1"/>
            </w14:solidFill>
          </w14:textFill>
        </w:rPr>
        <w:t>附件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ascii="微软雅黑" w:hAnsi="微软雅黑" w:eastAsia="微软雅黑" w:cs="微软雅黑"/>
          <w:i w:val="0"/>
          <w:iCs w:val="0"/>
          <w:caps w:val="0"/>
          <w:color w:val="4B4B4B"/>
          <w:spacing w:val="0"/>
          <w:sz w:val="36"/>
          <w:szCs w:val="36"/>
        </w:rPr>
      </w:pPr>
      <w:r>
        <w:rPr>
          <w:rFonts w:hint="eastAsia" w:ascii="微软雅黑" w:hAnsi="微软雅黑" w:eastAsia="微软雅黑" w:cs="微软雅黑"/>
          <w:b/>
          <w:bCs/>
          <w:i w:val="0"/>
          <w:iCs w:val="0"/>
          <w:caps w:val="0"/>
          <w:color w:val="4B4B4B"/>
          <w:spacing w:val="0"/>
          <w:sz w:val="36"/>
          <w:szCs w:val="36"/>
          <w:bdr w:val="none" w:color="auto" w:sz="0" w:space="0"/>
          <w:shd w:val="clear" w:fill="FFFFFF"/>
        </w:rPr>
        <w:t>幼儿园保育教育质量评估指南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atLeast"/>
        <w:ind w:left="0" w:right="0" w:firstLine="0"/>
        <w:textAlignment w:val="auto"/>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为深入贯彻全国教育大会精神，加快建立健全教育评价制度，促进学前教育高质量发展，根据中共中央、国务院《关于学前教育深化改革规范发展的若干意见》和《深化新时代教育评价改革总体方案》精神，制定本指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atLeast"/>
        <w:ind w:left="0" w:right="0" w:firstLine="0"/>
        <w:textAlignment w:val="auto"/>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w:t>
      </w:r>
      <w:r>
        <w:rPr>
          <w:rFonts w:hint="eastAsia" w:ascii="微软雅黑" w:hAnsi="微软雅黑" w:eastAsia="微软雅黑" w:cs="微软雅黑"/>
          <w:b/>
          <w:bCs/>
          <w:i w:val="0"/>
          <w:iCs w:val="0"/>
          <w:caps w:val="0"/>
          <w:color w:val="4B4B4B"/>
          <w:spacing w:val="0"/>
          <w:sz w:val="27"/>
          <w:szCs w:val="27"/>
          <w:bdr w:val="none" w:color="auto" w:sz="0" w:space="0"/>
          <w:shd w:val="clear" w:fill="FFFFFF"/>
        </w:rPr>
        <w:t>一、总体要求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atLeast"/>
        <w:ind w:left="0" w:right="0" w:firstLine="0"/>
        <w:textAlignment w:val="auto"/>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（一）指导思想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atLeast"/>
        <w:ind w:left="0" w:right="0" w:firstLine="0"/>
        <w:textAlignment w:val="auto"/>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以习近平新时代中国特色社会主义思想为指导，全面贯彻党的教育方针，落实立德树人根本任务，遵循幼儿发展规律和教育规律，完善以促进幼儿身心健康发展为导向的学前教育质量评估体系，切实扭转不科学的评估导向，强化评估结果运用，推动树立科学保育教育理念，全面提高幼儿园保育教育水平，为培养德智体美劳全面发展的社会主义建设者和接班人奠定坚实基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atLeast"/>
        <w:ind w:left="0" w:right="0" w:firstLine="0"/>
        <w:textAlignment w:val="auto"/>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（二）基本原则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atLeast"/>
        <w:ind w:left="0" w:right="0" w:firstLine="0"/>
        <w:textAlignment w:val="auto"/>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1. 坚持正确方向。坚持社会主义办园方向，践行为党育人、为国育才使命，树立科学评价导向，推动构建科学保育教育体系，整体提升幼儿园办园水平和保育教育质量。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atLeast"/>
        <w:ind w:left="0" w:right="0" w:firstLine="0"/>
        <w:textAlignment w:val="auto"/>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2. 坚持儿童为本。尊重幼儿年龄特点和成长规律，注重幼儿发展的整体性和连续性，坚持保教结合，以游戏为基本活动，有效促进幼儿身心健康发展。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atLeast"/>
        <w:ind w:left="0" w:right="0" w:firstLine="0"/>
        <w:textAlignment w:val="auto"/>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3. 坚持科学评估。完善评估内容，突出评估重点，改进评估方式，切实扭转“重结果轻过程、重硬件轻内涵、重他评轻自评”等倾向。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atLeast"/>
        <w:ind w:left="0" w:right="0" w:firstLine="0"/>
        <w:textAlignment w:val="auto"/>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4. 坚持以评促建。充分发挥评估的引导、诊断、改进和激励功能，注重过程性、发展性评估，引导办好每一所幼儿园，促进幼儿园安全优质发展。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atLeast"/>
        <w:ind w:left="0" w:right="0" w:firstLine="0"/>
        <w:textAlignment w:val="auto"/>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w:t>
      </w:r>
      <w:r>
        <w:rPr>
          <w:rFonts w:hint="eastAsia" w:ascii="微软雅黑" w:hAnsi="微软雅黑" w:eastAsia="微软雅黑" w:cs="微软雅黑"/>
          <w:b/>
          <w:bCs/>
          <w:i w:val="0"/>
          <w:iCs w:val="0"/>
          <w:caps w:val="0"/>
          <w:color w:val="4B4B4B"/>
          <w:spacing w:val="0"/>
          <w:sz w:val="27"/>
          <w:szCs w:val="27"/>
          <w:bdr w:val="none" w:color="auto" w:sz="0" w:space="0"/>
          <w:shd w:val="clear" w:fill="FFFFFF"/>
        </w:rPr>
        <w:t>二、评估内容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atLeast"/>
        <w:ind w:left="0" w:right="0" w:firstLine="0"/>
        <w:textAlignment w:val="auto"/>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坚持以促进幼儿身心健康发展为导向，聚焦幼儿园保育教育过程质量，评估内容主要包括办园方向、保育与安全、教育过程、环境创设、教师队伍等5个方面，共15项关键指标和48个考查要点。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atLeast"/>
        <w:ind w:left="0" w:right="0" w:firstLine="0"/>
        <w:textAlignment w:val="auto"/>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（一）办园方向。包括党建工作、品德启蒙和科学理念等3项关键指标，旨在促进幼儿园全面贯彻党的教育方针，落实立德树人根本任务，强化党组织战斗堡垒作用，树立科学保育教育理念，确保正确办园方向。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atLeast"/>
        <w:ind w:left="0" w:right="0" w:firstLine="0"/>
        <w:textAlignment w:val="auto"/>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二）保育与安全。包括卫生保健、生活照料、安全防护等3项关键指标，旨在促进幼儿园加强膳食营养、疾病预防、健康检查等工作，建立合理的生活常规，强化医护保健人员配备、安全保障和制度落实，确保幼儿生命安全和身心健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atLeast"/>
        <w:ind w:left="0" w:right="0" w:firstLine="0"/>
        <w:textAlignment w:val="auto"/>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（三）教育过程。包括活动组织、师幼互动和家园共育等3项关键指标，旨在促进幼儿园坚持以游戏为基本活动，理解尊重幼儿并支持其有意义地学习，强化家园协同育人，不断提高保育教育质量。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atLeast"/>
        <w:ind w:left="0" w:right="0" w:firstLine="0"/>
        <w:textAlignment w:val="auto"/>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四）环境创设。包括空间设施、玩具材料等2项关键指标，旨在促进幼儿园积极创设丰富适宜、富有童趣、有利于支持幼儿学习探索的教育环境，配备数量充足、种类多样的玩教具和图画书，有效支持保育教育工作科学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atLeast"/>
        <w:ind w:left="0" w:right="0" w:firstLine="0"/>
        <w:textAlignment w:val="auto"/>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五）教师队伍。包括师德师风、人员配备、专业发展和激励机制等4项关键指标，旨在促进幼儿园加强教师师德工作，注重教师专业能力建设，提高园长专业领导力，采取有效措施激励教师爱岗敬业、潜心育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atLeast"/>
        <w:ind w:left="0" w:right="0" w:firstLine="0"/>
        <w:textAlignment w:val="auto"/>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w:t>
      </w:r>
      <w:r>
        <w:rPr>
          <w:rFonts w:hint="eastAsia" w:ascii="微软雅黑" w:hAnsi="微软雅黑" w:eastAsia="微软雅黑" w:cs="微软雅黑"/>
          <w:b/>
          <w:bCs/>
          <w:i w:val="0"/>
          <w:iCs w:val="0"/>
          <w:caps w:val="0"/>
          <w:color w:val="4B4B4B"/>
          <w:spacing w:val="0"/>
          <w:sz w:val="27"/>
          <w:szCs w:val="27"/>
          <w:bdr w:val="none" w:color="auto" w:sz="0" w:space="0"/>
          <w:shd w:val="clear" w:fill="FFFFFF"/>
        </w:rPr>
        <w:t>三、评估方式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atLeast"/>
        <w:ind w:left="0" w:right="0" w:firstLine="0"/>
        <w:textAlignment w:val="auto"/>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（一）注重过程评估。重点关注保育教育过程质量，关注幼儿园提升保教水平的努力程度和改进过程，严禁用直接测查幼儿能力和发展水平的方式评估幼儿园保育教育质量。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atLeast"/>
        <w:ind w:left="0" w:right="0" w:firstLine="0"/>
        <w:textAlignment w:val="auto"/>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二）强化自我评估。幼儿园应建立常态化的自我评估机制，促进教职工主动参与，通过集体诊断，反思自身教育行为，提出改进措施。同时，有效发挥外部评估的导向、激励作用，有针对性地引导幼儿园不断完善自我评估，改进保育教育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atLeast"/>
        <w:ind w:left="0" w:right="0" w:firstLine="0"/>
        <w:jc w:val="left"/>
        <w:textAlignment w:val="auto"/>
        <w:rPr>
          <w:rFonts w:hint="eastAsia" w:ascii="微软雅黑" w:hAnsi="微软雅黑" w:eastAsia="微软雅黑" w:cs="微软雅黑"/>
          <w:i w:val="0"/>
          <w:iCs w:val="0"/>
          <w:caps w:val="0"/>
          <w:color w:val="4B4B4B"/>
          <w:spacing w:val="0"/>
          <w:sz w:val="27"/>
          <w:szCs w:val="27"/>
          <w:shd w:val="clear" w:fill="FFFFFF"/>
        </w:rPr>
      </w:pPr>
      <w:r>
        <w:rPr>
          <w:rFonts w:hint="eastAsia" w:ascii="微软雅黑" w:hAnsi="微软雅黑" w:eastAsia="微软雅黑" w:cs="微软雅黑"/>
          <w:i w:val="0"/>
          <w:iCs w:val="0"/>
          <w:caps w:val="0"/>
          <w:color w:val="4B4B4B"/>
          <w:spacing w:val="0"/>
          <w:sz w:val="27"/>
          <w:szCs w:val="27"/>
          <w:bdr w:val="none" w:color="auto" w:sz="0" w:space="0"/>
          <w:shd w:val="clear" w:fill="FFFFFF"/>
        </w:rPr>
        <w:t>　　</w:t>
      </w:r>
      <w:r>
        <w:rPr>
          <w:rFonts w:hint="eastAsia" w:ascii="微软雅黑" w:hAnsi="微软雅黑" w:eastAsia="微软雅黑" w:cs="微软雅黑"/>
          <w:i w:val="0"/>
          <w:iCs w:val="0"/>
          <w:caps w:val="0"/>
          <w:color w:val="4B4B4B"/>
          <w:spacing w:val="0"/>
          <w:sz w:val="27"/>
          <w:szCs w:val="27"/>
          <w:shd w:val="clear" w:fill="FFFFFF"/>
        </w:rPr>
        <w:t>（三）聚焦班级观察。通过不少于半日的连续自然观察，了解教师与幼儿互动情况，准确判断教师对促进幼儿学习与发展所做的努力与支持，全面、客观、真实地了解幼儿园保育教育过程和质量。外部评估的班级观察采取随机抽取的方式，覆盖面不少于各年龄班级总数的三分之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atLeast"/>
        <w:ind w:left="0" w:right="0" w:firstLine="0"/>
        <w:jc w:val="left"/>
        <w:textAlignment w:val="auto"/>
        <w:rPr>
          <w:rFonts w:hint="eastAsia" w:ascii="微软雅黑" w:hAnsi="微软雅黑" w:eastAsia="微软雅黑" w:cs="微软雅黑"/>
          <w:i w:val="0"/>
          <w:iCs w:val="0"/>
          <w:caps w:val="0"/>
          <w:color w:val="4B4B4B"/>
          <w:spacing w:val="0"/>
          <w:sz w:val="27"/>
          <w:szCs w:val="27"/>
          <w:shd w:val="clear" w:fill="FFFFFF"/>
        </w:rPr>
      </w:pPr>
      <w:r>
        <w:rPr>
          <w:rFonts w:hint="eastAsia" w:ascii="微软雅黑" w:hAnsi="微软雅黑" w:eastAsia="微软雅黑" w:cs="微软雅黑"/>
          <w:i w:val="0"/>
          <w:iCs w:val="0"/>
          <w:caps w:val="0"/>
          <w:color w:val="4B4B4B"/>
          <w:spacing w:val="0"/>
          <w:sz w:val="27"/>
          <w:szCs w:val="27"/>
          <w:shd w:val="clear" w:fill="FFFFFF"/>
        </w:rPr>
        <w:t>　　四、组织实施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atLeast"/>
        <w:ind w:left="0" w:right="0" w:firstLine="0"/>
        <w:jc w:val="left"/>
        <w:textAlignment w:val="auto"/>
        <w:rPr>
          <w:rFonts w:hint="eastAsia" w:ascii="微软雅黑" w:hAnsi="微软雅黑" w:eastAsia="微软雅黑" w:cs="微软雅黑"/>
          <w:i w:val="0"/>
          <w:iCs w:val="0"/>
          <w:caps w:val="0"/>
          <w:color w:val="4B4B4B"/>
          <w:spacing w:val="0"/>
          <w:sz w:val="27"/>
          <w:szCs w:val="27"/>
          <w:shd w:val="clear" w:fill="FFFFFF"/>
        </w:rPr>
      </w:pPr>
      <w:r>
        <w:rPr>
          <w:rFonts w:hint="eastAsia" w:ascii="微软雅黑" w:hAnsi="微软雅黑" w:eastAsia="微软雅黑" w:cs="微软雅黑"/>
          <w:i w:val="0"/>
          <w:iCs w:val="0"/>
          <w:caps w:val="0"/>
          <w:color w:val="4B4B4B"/>
          <w:spacing w:val="0"/>
          <w:sz w:val="27"/>
          <w:szCs w:val="27"/>
          <w:shd w:val="clear" w:fill="FFFFFF"/>
        </w:rPr>
        <w:t>　　（一）加强组织领导。各地要高度重视幼儿园保育教育质量评估工作，将其作为促进学前教育高质量发展、办好人民满意教育的重要举措，纳入本地深化教育评价改革重要内容，建立党委领导、政府教育督导部门牵头、部门协同、多方参与的组织实施机制。各省（区、市）要结合实际，完善本地质量评估具体标准，编制幼儿园保育教育质量自评指导手册，增强质量评估的操作性，确保评估工作有效实施。要逐步将幼儿园保育教育质量评估工作与已经开展的对地方政府履行教育职责评价、学前教育普及普惠督导评估、幼儿园办园行为督导评估等工作统筹实施，避免重复评估，切实减轻基层和幼儿园迎检负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atLeast"/>
        <w:ind w:left="0" w:right="0" w:firstLine="0"/>
        <w:jc w:val="left"/>
        <w:textAlignment w:val="auto"/>
        <w:rPr>
          <w:rFonts w:hint="eastAsia" w:ascii="微软雅黑" w:hAnsi="微软雅黑" w:eastAsia="微软雅黑" w:cs="微软雅黑"/>
          <w:i w:val="0"/>
          <w:iCs w:val="0"/>
          <w:caps w:val="0"/>
          <w:color w:val="4B4B4B"/>
          <w:spacing w:val="0"/>
          <w:sz w:val="27"/>
          <w:szCs w:val="27"/>
          <w:shd w:val="clear" w:fill="FFFFFF"/>
        </w:rPr>
      </w:pPr>
      <w:r>
        <w:rPr>
          <w:rFonts w:hint="eastAsia" w:ascii="微软雅黑" w:hAnsi="微软雅黑" w:eastAsia="微软雅黑" w:cs="微软雅黑"/>
          <w:i w:val="0"/>
          <w:iCs w:val="0"/>
          <w:caps w:val="0"/>
          <w:color w:val="4B4B4B"/>
          <w:spacing w:val="0"/>
          <w:sz w:val="27"/>
          <w:szCs w:val="27"/>
          <w:shd w:val="clear" w:fill="FFFFFF"/>
        </w:rPr>
        <w:t>　　（二）明确评估周期。幼儿园每学期开展一次自我评估，教育部门要加强对幼儿园保育教育工作和自评的指导。县级督导评估依据所辖园数和工作需要，原则上每3—5年为一个周期，确保每个周期内覆盖所有幼儿园。省、市结合实际适当开展抽查，具体抽查比例由各省（区、市）自行确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atLeast"/>
        <w:ind w:left="0" w:right="0" w:firstLine="0"/>
        <w:jc w:val="left"/>
        <w:textAlignment w:val="auto"/>
        <w:rPr>
          <w:rFonts w:hint="eastAsia" w:ascii="微软雅黑" w:hAnsi="微软雅黑" w:eastAsia="微软雅黑" w:cs="微软雅黑"/>
          <w:i w:val="0"/>
          <w:iCs w:val="0"/>
          <w:caps w:val="0"/>
          <w:color w:val="4B4B4B"/>
          <w:spacing w:val="0"/>
          <w:sz w:val="27"/>
          <w:szCs w:val="27"/>
          <w:shd w:val="clear" w:fill="FFFFFF"/>
        </w:rPr>
      </w:pPr>
      <w:r>
        <w:rPr>
          <w:rFonts w:hint="eastAsia" w:ascii="微软雅黑" w:hAnsi="微软雅黑" w:eastAsia="微软雅黑" w:cs="微软雅黑"/>
          <w:i w:val="0"/>
          <w:iCs w:val="0"/>
          <w:caps w:val="0"/>
          <w:color w:val="4B4B4B"/>
          <w:spacing w:val="0"/>
          <w:sz w:val="27"/>
          <w:szCs w:val="27"/>
          <w:shd w:val="clear" w:fill="FFFFFF"/>
        </w:rPr>
        <w:t>　　（三）强化评估保障。各地要为幼儿园保育教育质量评估提供必要的经费保障，支持开展评估研究。要切实加强评估队伍建设，建立一支尊重学前教育规律、熟悉幼儿园保育教育实践、事业心责任感强、相对稳定的专业化评估队伍，评估人员主要由督学、学前教育行政人员、教研人员、园长、骨干教师等组成，强化评估人员专业能力建设。加强对本指南的学习培训，推动幼儿园园长、教师自觉运用对本指南自我反思改进，不断提高保育教育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atLeast"/>
        <w:ind w:left="0" w:right="0" w:firstLine="0"/>
        <w:jc w:val="left"/>
        <w:textAlignment w:val="auto"/>
        <w:rPr>
          <w:rFonts w:hint="eastAsia" w:ascii="微软雅黑" w:hAnsi="微软雅黑" w:eastAsia="微软雅黑" w:cs="微软雅黑"/>
          <w:i w:val="0"/>
          <w:iCs w:val="0"/>
          <w:caps w:val="0"/>
          <w:color w:val="4B4B4B"/>
          <w:spacing w:val="0"/>
          <w:sz w:val="27"/>
          <w:szCs w:val="27"/>
          <w:shd w:val="clear" w:fill="FFFFFF"/>
        </w:rPr>
      </w:pPr>
      <w:r>
        <w:rPr>
          <w:rFonts w:hint="eastAsia" w:ascii="微软雅黑" w:hAnsi="微软雅黑" w:eastAsia="微软雅黑" w:cs="微软雅黑"/>
          <w:i w:val="0"/>
          <w:iCs w:val="0"/>
          <w:caps w:val="0"/>
          <w:color w:val="4B4B4B"/>
          <w:spacing w:val="0"/>
          <w:sz w:val="27"/>
          <w:szCs w:val="27"/>
          <w:shd w:val="clear" w:fill="FFFFFF"/>
        </w:rPr>
        <w:t>　　（四）注重激励引导。各地要将幼儿园保育教育质量评估结果作为对幼儿园表彰奖励、政策支持、资源配置、园长考核以及民办园年检、普惠性民办园认定扶持等方面工作的重要依据。对履职不到位、违反有关政策规定、违背幼儿身心发展规律、保教质量持续下滑的幼儿园，要及时督促整改，并视情况依法依规追究责任。要通过幼儿园保育教育质量评估工作，积极推动地方政府履行相应教育职责，为办好学前教育提供充分的条件保障和良好的政策环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atLeast"/>
        <w:ind w:left="0" w:right="0" w:firstLine="0"/>
        <w:jc w:val="left"/>
        <w:textAlignment w:val="auto"/>
        <w:rPr>
          <w:rFonts w:hint="eastAsia" w:ascii="微软雅黑" w:hAnsi="微软雅黑" w:eastAsia="微软雅黑" w:cs="微软雅黑"/>
          <w:i w:val="0"/>
          <w:iCs w:val="0"/>
          <w:caps w:val="0"/>
          <w:color w:val="4B4B4B"/>
          <w:spacing w:val="0"/>
          <w:sz w:val="27"/>
          <w:szCs w:val="27"/>
          <w:shd w:val="clear" w:fill="FFFFFF"/>
        </w:rPr>
      </w:pPr>
      <w:r>
        <w:rPr>
          <w:rFonts w:hint="eastAsia" w:ascii="微软雅黑" w:hAnsi="微软雅黑" w:eastAsia="微软雅黑" w:cs="微软雅黑"/>
          <w:i w:val="0"/>
          <w:iCs w:val="0"/>
          <w:caps w:val="0"/>
          <w:color w:val="4B4B4B"/>
          <w:spacing w:val="0"/>
          <w:sz w:val="27"/>
          <w:szCs w:val="27"/>
          <w:shd w:val="clear" w:fill="FFFFFF"/>
        </w:rPr>
        <w:t>　　（五）营造良好氛围。要广泛宣传国家关于学前教育改革发展的政策措施，深入解读幼儿园保育教育质量评估的重要意义、内容要求和指标体系，认真总结推广质量评估工作先进典型经验，有效发挥示范引领作用，积极开展国际交流与合作，营造有利于促进学前教育高质量发展的良好氛围。</w:t>
      </w:r>
    </w:p>
    <w:p>
      <w:pPr>
        <w:overflowPunct w:val="0"/>
        <w:spacing w:after="156" w:afterLines="50" w:line="600" w:lineRule="exact"/>
        <w:jc w:val="center"/>
        <w:rPr>
          <w:rFonts w:hint="eastAsia" w:ascii="Times New Roman" w:hAnsi="Times New Roman" w:eastAsia="方正小标宋简体" w:cs="方正小标宋简体"/>
          <w:color w:val="000000" w:themeColor="text1"/>
          <w:sz w:val="44"/>
          <w:szCs w:val="44"/>
          <w14:textFill>
            <w14:solidFill>
              <w14:schemeClr w14:val="tx1"/>
            </w14:solidFill>
          </w14:textFill>
        </w:rPr>
      </w:pPr>
    </w:p>
    <w:p>
      <w:pPr>
        <w:overflowPunct w:val="0"/>
        <w:spacing w:after="156" w:afterLines="50" w:line="600" w:lineRule="exact"/>
        <w:jc w:val="center"/>
        <w:rPr>
          <w:rFonts w:hint="eastAsia" w:ascii="Times New Roman" w:hAnsi="Times New Roman" w:eastAsia="方正小标宋简体" w:cs="方正小标宋简体"/>
          <w:color w:val="000000" w:themeColor="text1"/>
          <w:sz w:val="44"/>
          <w:szCs w:val="44"/>
          <w14:textFill>
            <w14:solidFill>
              <w14:schemeClr w14:val="tx1"/>
            </w14:solidFill>
          </w14:textFill>
        </w:rPr>
      </w:pPr>
    </w:p>
    <w:p>
      <w:pPr>
        <w:overflowPunct w:val="0"/>
        <w:spacing w:after="156" w:afterLines="50" w:line="600" w:lineRule="exact"/>
        <w:jc w:val="center"/>
        <w:rPr>
          <w:rFonts w:hint="eastAsia" w:ascii="Times New Roman" w:hAnsi="Times New Roman" w:eastAsia="方正小标宋简体" w:cs="方正小标宋简体"/>
          <w:color w:val="000000" w:themeColor="text1"/>
          <w:sz w:val="44"/>
          <w:szCs w:val="44"/>
          <w14:textFill>
            <w14:solidFill>
              <w14:schemeClr w14:val="tx1"/>
            </w14:solidFill>
          </w14:textFill>
        </w:rPr>
      </w:pPr>
    </w:p>
    <w:p>
      <w:pPr>
        <w:pStyle w:val="2"/>
        <w:rPr>
          <w:rFonts w:hint="eastAsia" w:ascii="Times New Roman" w:hAnsi="Times New Roman" w:eastAsia="方正小标宋简体" w:cs="方正小标宋简体"/>
          <w:color w:val="000000" w:themeColor="text1"/>
          <w:sz w:val="44"/>
          <w:szCs w:val="44"/>
          <w14:textFill>
            <w14:solidFill>
              <w14:schemeClr w14:val="tx1"/>
            </w14:solidFill>
          </w14:textFill>
        </w:rPr>
      </w:pPr>
    </w:p>
    <w:p>
      <w:pPr>
        <w:rPr>
          <w:rFonts w:hint="eastAsia" w:ascii="Times New Roman" w:hAnsi="Times New Roman" w:eastAsia="方正小标宋简体" w:cs="方正小标宋简体"/>
          <w:color w:val="000000" w:themeColor="text1"/>
          <w:sz w:val="44"/>
          <w:szCs w:val="44"/>
          <w14:textFill>
            <w14:solidFill>
              <w14:schemeClr w14:val="tx1"/>
            </w14:solidFill>
          </w14:textFill>
        </w:rPr>
      </w:pPr>
    </w:p>
    <w:p>
      <w:pPr>
        <w:pStyle w:val="2"/>
        <w:rPr>
          <w:rFonts w:hint="eastAsia"/>
        </w:rPr>
      </w:pPr>
    </w:p>
    <w:p>
      <w:pPr>
        <w:overflowPunct w:val="0"/>
        <w:spacing w:after="156" w:afterLines="50" w:line="600" w:lineRule="exact"/>
        <w:jc w:val="center"/>
        <w:rPr>
          <w:rFonts w:ascii="Times New Roman" w:hAnsi="Times New Roman" w:eastAsia="方正小标宋简体" w:cs="方正小标宋简体"/>
          <w:color w:val="000000" w:themeColor="text1"/>
          <w:sz w:val="44"/>
          <w:szCs w:val="44"/>
          <w14:textFill>
            <w14:solidFill>
              <w14:schemeClr w14:val="tx1"/>
            </w14:solidFill>
          </w14:textFill>
        </w:rPr>
      </w:pPr>
      <w:r>
        <w:rPr>
          <w:rFonts w:hint="eastAsia" w:ascii="Times New Roman" w:hAnsi="Times New Roman" w:eastAsia="方正小标宋简体" w:cs="方正小标宋简体"/>
          <w:color w:val="000000" w:themeColor="text1"/>
          <w:sz w:val="44"/>
          <w:szCs w:val="44"/>
          <w:lang w:val="en-US" w:eastAsia="zh-CN"/>
          <w14:textFill>
            <w14:solidFill>
              <w14:schemeClr w14:val="tx1"/>
            </w14:solidFill>
          </w14:textFill>
        </w:rPr>
        <w:t xml:space="preserve"> </w:t>
      </w:r>
      <w:r>
        <w:rPr>
          <w:rFonts w:hint="eastAsia" w:ascii="Times New Roman" w:hAnsi="Times New Roman" w:eastAsia="方正小标宋简体" w:cs="方正小标宋简体"/>
          <w:color w:val="000000" w:themeColor="text1"/>
          <w:sz w:val="44"/>
          <w:szCs w:val="44"/>
          <w14:textFill>
            <w14:solidFill>
              <w14:schemeClr w14:val="tx1"/>
            </w14:solidFill>
          </w14:textFill>
        </w:rPr>
        <w:t>幼儿园保育教育质量评估指标</w:t>
      </w:r>
      <w:bookmarkStart w:id="0" w:name="_GoBack"/>
      <w:bookmarkEnd w:id="0"/>
    </w:p>
    <w:tbl>
      <w:tblPr>
        <w:tblStyle w:val="10"/>
        <w:tblW w:w="14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8"/>
        <w:gridCol w:w="2115"/>
        <w:gridCol w:w="10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blHeader/>
          <w:jc w:val="center"/>
        </w:trPr>
        <w:tc>
          <w:tcPr>
            <w:tcW w:w="1868" w:type="dxa"/>
            <w:shd w:val="clear" w:color="auto" w:fill="B4C6E7" w:themeFill="accent1" w:themeFillTint="66"/>
            <w:vAlign w:val="center"/>
          </w:tcPr>
          <w:p>
            <w:pPr>
              <w:overflowPunct w:val="0"/>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黑体" w:cs="黑体"/>
                <w:color w:val="000000" w:themeColor="text1"/>
                <w:sz w:val="30"/>
                <w:szCs w:val="30"/>
                <w14:textFill>
                  <w14:solidFill>
                    <w14:schemeClr w14:val="tx1"/>
                  </w14:solidFill>
                </w14:textFill>
              </w:rPr>
              <w:t>重点内容</w:t>
            </w:r>
          </w:p>
        </w:tc>
        <w:tc>
          <w:tcPr>
            <w:tcW w:w="2115" w:type="dxa"/>
            <w:shd w:val="clear" w:color="auto" w:fill="B4C6E7" w:themeFill="accent1" w:themeFillTint="66"/>
            <w:vAlign w:val="center"/>
          </w:tcPr>
          <w:p>
            <w:pPr>
              <w:overflowPunct w:val="0"/>
              <w:snapToGrid w:val="0"/>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黑体" w:cs="黑体"/>
                <w:color w:val="000000" w:themeColor="text1"/>
                <w:sz w:val="30"/>
                <w:szCs w:val="30"/>
                <w14:textFill>
                  <w14:solidFill>
                    <w14:schemeClr w14:val="tx1"/>
                  </w14:solidFill>
                </w14:textFill>
              </w:rPr>
              <w:t>关键指标</w:t>
            </w:r>
          </w:p>
        </w:tc>
        <w:tc>
          <w:tcPr>
            <w:tcW w:w="10657" w:type="dxa"/>
            <w:shd w:val="clear" w:color="auto" w:fill="B4C6E7" w:themeFill="accent1" w:themeFillTint="66"/>
            <w:vAlign w:val="center"/>
          </w:tcPr>
          <w:p>
            <w:pPr>
              <w:overflowPunct w:val="0"/>
              <w:spacing w:line="500" w:lineRule="exact"/>
              <w:ind w:firstLine="3300" w:firstLineChars="1100"/>
              <w:jc w:val="both"/>
              <w:rPr>
                <w:rFonts w:ascii="Times New Roman" w:hAnsi="Times New Roman"/>
                <w:b/>
                <w:bCs/>
                <w:color w:val="000000" w:themeColor="text1"/>
                <w:sz w:val="30"/>
                <w:szCs w:val="30"/>
                <w14:textFill>
                  <w14:solidFill>
                    <w14:schemeClr w14:val="tx1"/>
                  </w14:solidFill>
                </w14:textFill>
              </w:rPr>
            </w:pPr>
            <w:r>
              <w:rPr>
                <w:rFonts w:hint="eastAsia" w:ascii="Times New Roman" w:hAnsi="Times New Roman" w:eastAsia="黑体" w:cs="黑体"/>
                <w:color w:val="000000" w:themeColor="text1"/>
                <w:sz w:val="30"/>
                <w:szCs w:val="30"/>
                <w14:textFill>
                  <w14:solidFill>
                    <w14:schemeClr w14:val="tx1"/>
                  </w14:solidFill>
                </w14:textFill>
              </w:rPr>
              <w:t>考查要点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1868" w:type="dxa"/>
            <w:vMerge w:val="restart"/>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A1.办园方向</w:t>
            </w: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B1.党建工作</w:t>
            </w:r>
          </w:p>
        </w:tc>
        <w:tc>
          <w:tcPr>
            <w:tcW w:w="10657" w:type="dxa"/>
          </w:tcPr>
          <w:p>
            <w:pPr>
              <w:pStyle w:val="15"/>
              <w:keepNext w:val="0"/>
              <w:keepLines w:val="0"/>
              <w:pageBreakBefore w:val="0"/>
              <w:widowControl w:val="0"/>
              <w:numPr>
                <w:ilvl w:val="0"/>
                <w:numId w:val="1"/>
              </w:numPr>
              <w:tabs>
                <w:tab w:val="clear" w:pos="420"/>
              </w:tabs>
              <w:kinsoku/>
              <w:wordWrap/>
              <w:overflowPunct/>
              <w:topLinePunct w:val="0"/>
              <w:autoSpaceDE/>
              <w:autoSpaceDN/>
              <w:bidi w:val="0"/>
              <w:adjustRightInd w:val="0"/>
              <w:snapToGrid w:val="0"/>
              <w:spacing w:line="400" w:lineRule="exact"/>
              <w:ind w:left="420" w:hangingChars="140"/>
              <w:jc w:val="both"/>
              <w:textAlignment w:val="auto"/>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健全党组织对幼儿园工作领导的制度机制，以政治建设为统领，加强幼儿园领导班子建设，推进党的工作与保育教育工作紧密融合。</w:t>
            </w:r>
          </w:p>
          <w:p>
            <w:pPr>
              <w:pStyle w:val="15"/>
              <w:keepNext w:val="0"/>
              <w:keepLines w:val="0"/>
              <w:pageBreakBefore w:val="0"/>
              <w:widowControl w:val="0"/>
              <w:numPr>
                <w:ilvl w:val="0"/>
                <w:numId w:val="1"/>
              </w:numPr>
              <w:tabs>
                <w:tab w:val="clear" w:pos="420"/>
              </w:tabs>
              <w:kinsoku/>
              <w:wordWrap/>
              <w:overflowPunct/>
              <w:topLinePunct w:val="0"/>
              <w:autoSpaceDE/>
              <w:autoSpaceDN/>
              <w:bidi w:val="0"/>
              <w:adjustRightInd w:val="0"/>
              <w:snapToGrid w:val="0"/>
              <w:spacing w:line="400" w:lineRule="exact"/>
              <w:ind w:left="420" w:hangingChars="140"/>
              <w:jc w:val="both"/>
              <w:textAlignment w:val="auto"/>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落实幼儿园党的组织和党的工作全覆盖，加强教师思想政治工作，落实党风廉政建设责任制和意识形态工作责任制，坚持党建带团建，充分发挥工会、共青团等群团组织的作用。</w:t>
            </w:r>
          </w:p>
          <w:p>
            <w:pPr>
              <w:pStyle w:val="15"/>
              <w:keepNext w:val="0"/>
              <w:keepLines w:val="0"/>
              <w:pageBreakBefore w:val="0"/>
              <w:widowControl w:val="0"/>
              <w:numPr>
                <w:ilvl w:val="0"/>
                <w:numId w:val="1"/>
              </w:numPr>
              <w:tabs>
                <w:tab w:val="clear" w:pos="420"/>
              </w:tabs>
              <w:kinsoku/>
              <w:wordWrap/>
              <w:overflowPunct/>
              <w:topLinePunct w:val="0"/>
              <w:autoSpaceDE/>
              <w:autoSpaceDN/>
              <w:bidi w:val="0"/>
              <w:adjustRightInd w:val="0"/>
              <w:snapToGrid w:val="0"/>
              <w:spacing w:line="400" w:lineRule="exact"/>
              <w:ind w:left="420" w:hangingChars="140"/>
              <w:jc w:val="both"/>
              <w:textAlignment w:val="auto"/>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坚持社会主义办园方向，积极研究制定幼儿园发展规划和年度工作计划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8" w:type="dxa"/>
            <w:vMerge w:val="continue"/>
            <w:vAlign w:val="center"/>
          </w:tcPr>
          <w:p>
            <w:pPr>
              <w:pStyle w:val="15"/>
              <w:numPr>
                <w:ilvl w:val="255"/>
                <w:numId w:val="0"/>
              </w:numPr>
              <w:spacing w:line="500" w:lineRule="exact"/>
              <w:ind w:left="360" w:hanging="360"/>
              <w:rPr>
                <w:rFonts w:ascii="Times New Roman" w:hAnsi="Times New Roman"/>
                <w:b/>
                <w:bCs/>
                <w:color w:val="000000" w:themeColor="text1"/>
                <w:sz w:val="30"/>
                <w:szCs w:val="30"/>
                <w14:textFill>
                  <w14:solidFill>
                    <w14:schemeClr w14:val="tx1"/>
                  </w14:solidFill>
                </w14:textFill>
              </w:rPr>
            </w:pP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B2.品德启蒙</w:t>
            </w:r>
          </w:p>
        </w:tc>
        <w:tc>
          <w:tcPr>
            <w:tcW w:w="10657" w:type="dxa"/>
            <w:vAlign w:val="center"/>
          </w:tcPr>
          <w:p>
            <w:pPr>
              <w:pStyle w:val="15"/>
              <w:keepNext w:val="0"/>
              <w:keepLines w:val="0"/>
              <w:pageBreakBefore w:val="0"/>
              <w:widowControl w:val="0"/>
              <w:numPr>
                <w:ilvl w:val="0"/>
                <w:numId w:val="1"/>
              </w:numPr>
              <w:tabs>
                <w:tab w:val="clear" w:pos="420"/>
              </w:tabs>
              <w:kinsoku/>
              <w:wordWrap/>
              <w:overflowPunct/>
              <w:topLinePunct w:val="0"/>
              <w:autoSpaceDE/>
              <w:autoSpaceDN/>
              <w:bidi w:val="0"/>
              <w:adjustRightInd w:val="0"/>
              <w:snapToGrid w:val="0"/>
              <w:spacing w:line="400" w:lineRule="exact"/>
              <w:ind w:left="420" w:hangingChars="140"/>
              <w:jc w:val="both"/>
              <w:textAlignment w:val="auto"/>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全面贯彻党的教育方针，落实立德树人根本任务，坚持保育教育结合，将培育和践行社会主义核心价值观融入保育教育全过程，注重从小做起、从点滴做起，为培养德智体美劳全面发展的社会主义建设者和接班人奠基。</w:t>
            </w:r>
          </w:p>
          <w:p>
            <w:pPr>
              <w:pStyle w:val="15"/>
              <w:keepNext w:val="0"/>
              <w:keepLines w:val="0"/>
              <w:pageBreakBefore w:val="0"/>
              <w:widowControl w:val="0"/>
              <w:numPr>
                <w:ilvl w:val="0"/>
                <w:numId w:val="1"/>
              </w:numPr>
              <w:tabs>
                <w:tab w:val="clear" w:pos="420"/>
              </w:tabs>
              <w:kinsoku/>
              <w:wordWrap/>
              <w:overflowPunct/>
              <w:topLinePunct w:val="0"/>
              <w:autoSpaceDE/>
              <w:autoSpaceDN/>
              <w:bidi w:val="0"/>
              <w:adjustRightInd w:val="0"/>
              <w:snapToGrid w:val="0"/>
              <w:spacing w:line="400" w:lineRule="exact"/>
              <w:ind w:left="420" w:hangingChars="140"/>
              <w:jc w:val="both"/>
              <w:textAlignment w:val="auto"/>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注重幼儿良好品德和行为习惯养成，潜移默化贯穿于一日生活和各项活动，创设温暖、关爱、平等的集体生活氛围，建立积极和谐的同伴关系；帮助幼儿学会生活，养成自己的事情自己做的习惯，培育幼儿爱父母长辈、爱老师同伴、爱集体、爱家乡、爱党爱国的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8" w:type="dxa"/>
            <w:vMerge w:val="continue"/>
            <w:vAlign w:val="center"/>
          </w:tcPr>
          <w:p>
            <w:pPr>
              <w:pStyle w:val="15"/>
              <w:numPr>
                <w:ilvl w:val="255"/>
                <w:numId w:val="0"/>
              </w:numPr>
              <w:spacing w:line="500" w:lineRule="exact"/>
              <w:ind w:left="360" w:hanging="360"/>
              <w:rPr>
                <w:rFonts w:ascii="Times New Roman" w:hAnsi="Times New Roman"/>
                <w:b/>
                <w:bCs/>
                <w:color w:val="000000" w:themeColor="text1"/>
                <w:sz w:val="30"/>
                <w:szCs w:val="30"/>
                <w14:textFill>
                  <w14:solidFill>
                    <w14:schemeClr w14:val="tx1"/>
                  </w14:solidFill>
                </w14:textFill>
              </w:rPr>
            </w:pP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B3.科学理念</w:t>
            </w:r>
          </w:p>
        </w:tc>
        <w:tc>
          <w:tcPr>
            <w:tcW w:w="10657" w:type="dxa"/>
            <w:vAlign w:val="center"/>
          </w:tcPr>
          <w:p>
            <w:pPr>
              <w:pStyle w:val="15"/>
              <w:keepNext w:val="0"/>
              <w:keepLines w:val="0"/>
              <w:pageBreakBefore w:val="0"/>
              <w:widowControl w:val="0"/>
              <w:numPr>
                <w:ilvl w:val="0"/>
                <w:numId w:val="1"/>
              </w:numPr>
              <w:tabs>
                <w:tab w:val="clear" w:pos="420"/>
              </w:tabs>
              <w:kinsoku/>
              <w:wordWrap/>
              <w:overflowPunct/>
              <w:topLinePunct w:val="0"/>
              <w:autoSpaceDE/>
              <w:autoSpaceDN/>
              <w:bidi w:val="0"/>
              <w:adjustRightInd w:val="0"/>
              <w:snapToGrid w:val="0"/>
              <w:spacing w:line="400" w:lineRule="exact"/>
              <w:ind w:left="420" w:hangingChars="140"/>
              <w:jc w:val="both"/>
              <w:textAlignment w:val="auto"/>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遵循幼儿身心发展规律和学前教育规律，尊重幼儿个体差异，坚持以游戏为基本活动，珍视生活和游戏的独特教育价值。</w:t>
            </w:r>
          </w:p>
          <w:p>
            <w:pPr>
              <w:pStyle w:val="15"/>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0" w:hangingChars="140"/>
              <w:jc w:val="both"/>
              <w:textAlignment w:val="auto"/>
              <w:rPr>
                <w:rFonts w:ascii="Times New Roman" w:hAnsi="Times New Roman" w:cs="仿宋_GB2312"/>
                <w:b/>
                <w:bCs/>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充分尊重和保护幼儿的好奇心和探究兴趣，相信每一个幼儿都是积极主动、有能力的学习者，最大限度地支持和满足幼儿通过直接感知、实际操作和亲身体验获取经验的需要。不提前教授小学阶段的课程内容，不搞不切实际的特色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868" w:type="dxa"/>
            <w:vMerge w:val="restart"/>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A2</w:t>
            </w:r>
            <w:r>
              <w:rPr>
                <w:rFonts w:ascii="Times New Roman" w:hAnsi="Times New Roman" w:eastAsia="仿宋_GB2312"/>
                <w:b/>
                <w:bCs/>
                <w:color w:val="000000" w:themeColor="text1"/>
                <w:sz w:val="30"/>
                <w:szCs w:val="30"/>
                <w14:textFill>
                  <w14:solidFill>
                    <w14:schemeClr w14:val="tx1"/>
                  </w14:solidFill>
                </w14:textFill>
              </w:rPr>
              <w:t>.保育与安全</w:t>
            </w: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B4.</w:t>
            </w:r>
            <w:r>
              <w:rPr>
                <w:rFonts w:ascii="Times New Roman" w:hAnsi="Times New Roman" w:eastAsia="仿宋_GB2312"/>
                <w:b/>
                <w:bCs/>
                <w:color w:val="000000" w:themeColor="text1"/>
                <w:sz w:val="30"/>
                <w:szCs w:val="30"/>
                <w14:textFill>
                  <w14:solidFill>
                    <w14:schemeClr w14:val="tx1"/>
                  </w14:solidFill>
                </w14:textFill>
              </w:rPr>
              <w:t>卫生保健</w:t>
            </w:r>
          </w:p>
        </w:tc>
        <w:tc>
          <w:tcPr>
            <w:tcW w:w="10657" w:type="dxa"/>
            <w:vAlign w:val="center"/>
          </w:tcPr>
          <w:p>
            <w:pPr>
              <w:pStyle w:val="15"/>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0" w:hangingChars="140"/>
              <w:jc w:val="both"/>
              <w:textAlignment w:val="auto"/>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膳食营养、卫生消毒、疾病预防、健康检查等工作制度和岗位职责健全，并认真抓好落实。</w:t>
            </w:r>
          </w:p>
          <w:p>
            <w:pPr>
              <w:pStyle w:val="15"/>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0" w:hangingChars="140"/>
              <w:jc w:val="both"/>
              <w:textAlignment w:val="auto"/>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科学制定带量食谱，确保幼儿膳食营养均衡，引导幼儿养成良好饮食习惯。</w:t>
            </w:r>
          </w:p>
          <w:p>
            <w:pPr>
              <w:pStyle w:val="15"/>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0" w:hangingChars="140"/>
              <w:jc w:val="both"/>
              <w:textAlignment w:val="auto"/>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教职工具有传染病防控常识，认真落实传染病报告制度，具备快速应对和防控处置能力。</w:t>
            </w:r>
          </w:p>
          <w:p>
            <w:pPr>
              <w:pStyle w:val="15"/>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0" w:hangingChars="140"/>
              <w:jc w:val="both"/>
              <w:textAlignment w:val="auto"/>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按资质要求配备专（兼）职卫生保健人员，认真做好幼儿膳食指导、晨午检和健康观察、疾病预防、幼儿生长发育监测等工作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8" w:type="dxa"/>
            <w:vMerge w:val="continue"/>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B5.</w:t>
            </w:r>
            <w:r>
              <w:rPr>
                <w:rFonts w:ascii="Times New Roman" w:hAnsi="Times New Roman" w:eastAsia="仿宋_GB2312"/>
                <w:b/>
                <w:bCs/>
                <w:color w:val="000000" w:themeColor="text1"/>
                <w:sz w:val="30"/>
                <w:szCs w:val="30"/>
                <w14:textFill>
                  <w14:solidFill>
                    <w14:schemeClr w14:val="tx1"/>
                  </w14:solidFill>
                </w14:textFill>
              </w:rPr>
              <w:t>生活照料</w:t>
            </w:r>
          </w:p>
        </w:tc>
        <w:tc>
          <w:tcPr>
            <w:tcW w:w="10657" w:type="dxa"/>
          </w:tcPr>
          <w:p>
            <w:pPr>
              <w:pStyle w:val="15"/>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0" w:hangingChars="140"/>
              <w:jc w:val="both"/>
              <w:textAlignment w:val="auto"/>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帮助幼儿建立合理生活常规，引导幼儿根据需要自主饮水、盥洗、如厕、增减衣物等，养成良好的生活卫生习惯。</w:t>
            </w:r>
          </w:p>
          <w:p>
            <w:pPr>
              <w:pStyle w:val="15"/>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0" w:hangingChars="140"/>
              <w:jc w:val="both"/>
              <w:textAlignment w:val="auto"/>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指导幼儿进行餐前准备、餐后清洁、图画书与玩具整理等自我服务，引导幼儿养成劳动习惯，增强环保意识、集体责任感。</w:t>
            </w:r>
          </w:p>
          <w:p>
            <w:pPr>
              <w:pStyle w:val="15"/>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0" w:hangingChars="140"/>
              <w:jc w:val="both"/>
              <w:textAlignment w:val="auto"/>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制定并实施与幼儿身体发展相适应的体格锻炼计划，保证每天户外活动时间不少于</w:t>
            </w:r>
            <w:r>
              <w:rPr>
                <w:rFonts w:ascii="Times New Roman" w:hAnsi="Times New Roman" w:cs="仿宋_GB2312"/>
                <w:color w:val="000000" w:themeColor="text1"/>
                <w:sz w:val="30"/>
                <w:szCs w:val="30"/>
                <w14:textFill>
                  <w14:solidFill>
                    <w14:schemeClr w14:val="tx1"/>
                  </w14:solidFill>
                </w14:textFill>
              </w:rPr>
              <w:t>2小时，体育活动时间不少于1小时。</w:t>
            </w:r>
          </w:p>
          <w:p>
            <w:pPr>
              <w:pStyle w:val="15"/>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0" w:hangingChars="140"/>
              <w:jc w:val="both"/>
              <w:textAlignment w:val="auto"/>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重视有特殊需要的幼儿，尽可能创造条件让幼儿参与班级的各项活动，同时给予必要的照料。根据需要及时与家长沟通，帮助幼儿获得专业的康复指导与治疗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868" w:type="dxa"/>
            <w:vMerge w:val="continue"/>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B6.</w:t>
            </w:r>
            <w:r>
              <w:rPr>
                <w:rFonts w:ascii="Times New Roman" w:hAnsi="Times New Roman" w:eastAsia="仿宋_GB2312"/>
                <w:b/>
                <w:bCs/>
                <w:color w:val="000000" w:themeColor="text1"/>
                <w:sz w:val="30"/>
                <w:szCs w:val="30"/>
                <w14:textFill>
                  <w14:solidFill>
                    <w14:schemeClr w14:val="tx1"/>
                  </w14:solidFill>
                </w14:textFill>
              </w:rPr>
              <w:t>安全防护</w:t>
            </w:r>
          </w:p>
        </w:tc>
        <w:tc>
          <w:tcPr>
            <w:tcW w:w="10657" w:type="dxa"/>
          </w:tcPr>
          <w:p>
            <w:pPr>
              <w:pStyle w:val="15"/>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0" w:hangingChars="140"/>
              <w:jc w:val="both"/>
              <w:textAlignment w:val="auto"/>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认真落实幼儿园各项安全管理制度和措施，每学期开学前分析研判潜在的安全风险，有针对性地完善安全管理措施。</w:t>
            </w:r>
          </w:p>
          <w:p>
            <w:pPr>
              <w:pStyle w:val="15"/>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0" w:hangingChars="140"/>
              <w:jc w:val="both"/>
              <w:textAlignment w:val="auto"/>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保教人员具有安全保护意识，做好环境、设施设备、玩具材料等方面的日常检查维护，及时消除安全隐患。发生意外时，优先保护幼儿的安全。</w:t>
            </w:r>
          </w:p>
          <w:p>
            <w:pPr>
              <w:pStyle w:val="15"/>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0" w:hangingChars="140"/>
              <w:jc w:val="both"/>
              <w:textAlignment w:val="auto"/>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幼儿园切实把安全教育融入幼儿一日生活，帮助幼儿学习判断环境、设施设备和玩具材料可能出现的安全风险，增强安全防范意识，提高自我保护能力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Merge w:val="restart"/>
            <w:vAlign w:val="center"/>
          </w:tcPr>
          <w:p>
            <w:pPr>
              <w:spacing w:line="500" w:lineRule="exact"/>
              <w:rPr>
                <w:rFonts w:ascii="Times New Roman" w:hAnsi="Times New Roman" w:eastAsia="仿宋_GB2312"/>
                <w:b/>
                <w:bCs/>
                <w:color w:val="000000" w:themeColor="text1"/>
                <w:sz w:val="30"/>
                <w:szCs w:val="30"/>
                <w14:textFill>
                  <w14:solidFill>
                    <w14:schemeClr w14:val="tx1"/>
                  </w14:solidFill>
                </w14:textFill>
              </w:rPr>
            </w:pPr>
          </w:p>
          <w:p>
            <w:pPr>
              <w:spacing w:line="500" w:lineRule="exact"/>
              <w:rPr>
                <w:rFonts w:ascii="Times New Roman" w:hAnsi="Times New Roman" w:eastAsia="仿宋_GB2312"/>
                <w:b/>
                <w:bCs/>
                <w:color w:val="000000" w:themeColor="text1"/>
                <w:sz w:val="30"/>
                <w:szCs w:val="30"/>
                <w14:textFill>
                  <w14:solidFill>
                    <w14:schemeClr w14:val="tx1"/>
                  </w14:solidFill>
                </w14:textFill>
              </w:rPr>
            </w:pPr>
          </w:p>
          <w:p>
            <w:pPr>
              <w:spacing w:line="500" w:lineRule="exact"/>
              <w:rPr>
                <w:rFonts w:ascii="Times New Roman" w:hAnsi="Times New Roman" w:eastAsia="仿宋_GB2312"/>
                <w:b/>
                <w:bCs/>
                <w:color w:val="000000" w:themeColor="text1"/>
                <w:sz w:val="30"/>
                <w:szCs w:val="30"/>
                <w14:textFill>
                  <w14:solidFill>
                    <w14:schemeClr w14:val="tx1"/>
                  </w14:solidFill>
                </w14:textFill>
              </w:rPr>
            </w:pPr>
          </w:p>
          <w:p>
            <w:pPr>
              <w:spacing w:line="500" w:lineRule="exact"/>
              <w:rPr>
                <w:rFonts w:ascii="Times New Roman" w:hAnsi="Times New Roman" w:eastAsia="仿宋_GB2312"/>
                <w:b/>
                <w:bCs/>
                <w:color w:val="000000" w:themeColor="text1"/>
                <w:sz w:val="30"/>
                <w:szCs w:val="30"/>
                <w14:textFill>
                  <w14:solidFill>
                    <w14:schemeClr w14:val="tx1"/>
                  </w14:solidFill>
                </w14:textFill>
              </w:rPr>
            </w:pPr>
          </w:p>
          <w:p>
            <w:pPr>
              <w:spacing w:line="500" w:lineRule="exact"/>
              <w:rPr>
                <w:rFonts w:ascii="Times New Roman" w:hAnsi="Times New Roman" w:eastAsia="仿宋_GB2312"/>
                <w:b/>
                <w:bCs/>
                <w:color w:val="000000" w:themeColor="text1"/>
                <w:sz w:val="30"/>
                <w:szCs w:val="30"/>
                <w14:textFill>
                  <w14:solidFill>
                    <w14:schemeClr w14:val="tx1"/>
                  </w14:solidFill>
                </w14:textFill>
              </w:rPr>
            </w:pPr>
          </w:p>
          <w:p>
            <w:pPr>
              <w:spacing w:line="500" w:lineRule="exact"/>
              <w:rPr>
                <w:rFonts w:ascii="Times New Roman" w:hAnsi="Times New Roman" w:eastAsia="仿宋_GB2312"/>
                <w:b/>
                <w:bCs/>
                <w:color w:val="000000" w:themeColor="text1"/>
                <w:sz w:val="30"/>
                <w:szCs w:val="30"/>
                <w14:textFill>
                  <w14:solidFill>
                    <w14:schemeClr w14:val="tx1"/>
                  </w14:solidFill>
                </w14:textFill>
              </w:rPr>
            </w:pPr>
          </w:p>
          <w:p>
            <w:pPr>
              <w:spacing w:line="500" w:lineRule="exact"/>
              <w:rPr>
                <w:rFonts w:ascii="Times New Roman" w:hAnsi="Times New Roman" w:eastAsia="仿宋_GB2312"/>
                <w:b/>
                <w:bCs/>
                <w:color w:val="000000" w:themeColor="text1"/>
                <w:sz w:val="30"/>
                <w:szCs w:val="30"/>
                <w14:textFill>
                  <w14:solidFill>
                    <w14:schemeClr w14:val="tx1"/>
                  </w14:solidFill>
                </w14:textFill>
              </w:rPr>
            </w:pPr>
          </w:p>
          <w:p>
            <w:pPr>
              <w:spacing w:line="500" w:lineRule="exact"/>
              <w:rPr>
                <w:rFonts w:ascii="Times New Roman" w:hAnsi="Times New Roman" w:eastAsia="仿宋_GB2312"/>
                <w:b/>
                <w:bCs/>
                <w:color w:val="000000" w:themeColor="text1"/>
                <w:sz w:val="30"/>
                <w:szCs w:val="30"/>
                <w14:textFill>
                  <w14:solidFill>
                    <w14:schemeClr w14:val="tx1"/>
                  </w14:solidFill>
                </w14:textFill>
              </w:rPr>
            </w:pPr>
          </w:p>
          <w:p>
            <w:pPr>
              <w:spacing w:line="500" w:lineRule="exact"/>
              <w:rPr>
                <w:rFonts w:ascii="Times New Roman" w:hAnsi="Times New Roman" w:eastAsia="仿宋_GB2312"/>
                <w:b/>
                <w:bCs/>
                <w:color w:val="000000" w:themeColor="text1"/>
                <w:sz w:val="30"/>
                <w:szCs w:val="30"/>
                <w14:textFill>
                  <w14:solidFill>
                    <w14:schemeClr w14:val="tx1"/>
                  </w14:solidFill>
                </w14:textFill>
              </w:rPr>
            </w:pPr>
          </w:p>
          <w:p>
            <w:pPr>
              <w:pStyle w:val="2"/>
              <w:rPr>
                <w:rFonts w:ascii="Times New Roman" w:hAnsi="Times New Roman" w:eastAsia="仿宋_GB2312"/>
                <w:color w:val="000000" w:themeColor="text1"/>
                <w:sz w:val="30"/>
                <w:szCs w:val="30"/>
                <w14:textFill>
                  <w14:solidFill>
                    <w14:schemeClr w14:val="tx1"/>
                  </w14:solidFill>
                </w14:textFill>
              </w:rPr>
            </w:pPr>
          </w:p>
          <w:p>
            <w:pPr>
              <w:rPr>
                <w:rFonts w:ascii="Times New Roman" w:hAnsi="Times New Roman" w:eastAsia="仿宋_GB2312"/>
                <w:b/>
                <w:bCs/>
                <w:color w:val="000000" w:themeColor="text1"/>
                <w:sz w:val="30"/>
                <w:szCs w:val="30"/>
                <w14:textFill>
                  <w14:solidFill>
                    <w14:schemeClr w14:val="tx1"/>
                  </w14:solidFill>
                </w14:textFill>
              </w:rPr>
            </w:pPr>
          </w:p>
          <w:p>
            <w:pPr>
              <w:rPr>
                <w:rFonts w:ascii="Times New Roman" w:hAnsi="Times New Roman" w:eastAsia="仿宋_GB2312"/>
                <w:b/>
                <w:bCs/>
                <w:color w:val="000000" w:themeColor="text1"/>
                <w:sz w:val="30"/>
                <w:szCs w:val="30"/>
                <w14:textFill>
                  <w14:solidFill>
                    <w14:schemeClr w14:val="tx1"/>
                  </w14:solidFill>
                </w14:textFill>
              </w:rPr>
            </w:pPr>
          </w:p>
          <w:p>
            <w:pPr>
              <w:pStyle w:val="2"/>
            </w:pPr>
          </w:p>
          <w:p>
            <w:pPr>
              <w:spacing w:line="500" w:lineRule="exact"/>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A3.教育过程</w:t>
            </w: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pStyle w:val="2"/>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B7.活动组织</w:t>
            </w:r>
          </w:p>
        </w:tc>
        <w:tc>
          <w:tcPr>
            <w:tcW w:w="10657" w:type="dxa"/>
            <w:vAlign w:val="center"/>
          </w:tcPr>
          <w:p>
            <w:pPr>
              <w:pStyle w:val="15"/>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0" w:hangingChars="140"/>
              <w:jc w:val="both"/>
              <w:textAlignment w:val="auto"/>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认真按照《幼儿园教育指导纲要》《3</w:t>
            </w:r>
            <w:r>
              <w:rPr>
                <w:rFonts w:hint="eastAsia" w:ascii="仿宋_GB2312" w:hAnsi="仿宋_GB2312" w:cs="仿宋_GB2312"/>
                <w:kern w:val="0"/>
                <w:szCs w:val="32"/>
              </w:rPr>
              <w:t>—</w:t>
            </w:r>
            <w:r>
              <w:rPr>
                <w:rFonts w:hint="eastAsia" w:ascii="Times New Roman" w:hAnsi="Times New Roman" w:cs="仿宋_GB2312"/>
                <w:color w:val="000000" w:themeColor="text1"/>
                <w:sz w:val="30"/>
                <w:szCs w:val="30"/>
                <w14:textFill>
                  <w14:solidFill>
                    <w14:schemeClr w14:val="tx1"/>
                  </w14:solidFill>
                </w14:textFill>
              </w:rPr>
              <w:t>6岁儿童学习与发展指南》要求，结合本园、班实际，每学期、每周制定科学合理的班级保教计划</w:t>
            </w:r>
            <w:r>
              <w:rPr>
                <w:rFonts w:ascii="Times New Roman" w:hAnsi="Times New Roman" w:cs="仿宋_GB2312"/>
                <w:color w:val="000000" w:themeColor="text1"/>
                <w:sz w:val="30"/>
                <w:szCs w:val="30"/>
                <w14:textFill>
                  <w14:solidFill>
                    <w14:schemeClr w14:val="tx1"/>
                  </w14:solidFill>
                </w14:textFill>
              </w:rPr>
              <w:t>。</w:t>
            </w:r>
          </w:p>
          <w:p>
            <w:pPr>
              <w:pStyle w:val="15"/>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0" w:hangingChars="140"/>
              <w:jc w:val="both"/>
              <w:textAlignment w:val="auto"/>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一日活动安排相对稳定合理，并能根据幼儿的年龄特点、个体差异和活动需要做出灵活调整，避免活动安排频繁转换、幼儿消极等待。</w:t>
            </w:r>
          </w:p>
          <w:p>
            <w:pPr>
              <w:pStyle w:val="15"/>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0" w:hangingChars="140"/>
              <w:jc w:val="both"/>
              <w:textAlignment w:val="auto"/>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以游戏为基本活动，确保幼儿每天有充分的自主游戏时间，因地制宜为幼儿创设游戏环境，提供丰富适宜的游戏材料，支持幼儿探究、试错、重复等行为，与幼儿一起分享游戏经验。</w:t>
            </w:r>
          </w:p>
          <w:p>
            <w:pPr>
              <w:pStyle w:val="15"/>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0" w:hangingChars="140"/>
              <w:jc w:val="both"/>
              <w:textAlignment w:val="auto"/>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发现和支持幼儿有意义的学习，采用小组或集体的形式讨论幼儿感兴趣的话题，鼓励幼儿表达自己的观点，提出问题、分析解决问题，拓展提升幼儿日常生活和游戏中的经验。</w:t>
            </w:r>
          </w:p>
          <w:p>
            <w:pPr>
              <w:pStyle w:val="15"/>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0" w:hangingChars="140"/>
              <w:jc w:val="both"/>
              <w:textAlignment w:val="auto"/>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关注幼儿学习与发展的整体性，注重健康、语言、社会、科学、艺术等各领域有机整合，促进幼儿智力和非智力因素协调发展，寓教育于生活和游戏中。</w:t>
            </w:r>
          </w:p>
          <w:p>
            <w:pPr>
              <w:pStyle w:val="15"/>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0" w:hangingChars="140"/>
              <w:jc w:val="both"/>
              <w:textAlignment w:val="auto"/>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关注幼儿发展的连续性，注重幼小科学衔接。大班下学期采取多种形式，有针对性地帮助幼儿做好身心、生活、社会和学习等多方面的准备，建立对小学的积极期待和向往，促进幼儿顺利过渡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8" w:type="dxa"/>
            <w:vMerge w:val="continue"/>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B8.师幼互动</w:t>
            </w:r>
          </w:p>
        </w:tc>
        <w:tc>
          <w:tcPr>
            <w:tcW w:w="10657" w:type="dxa"/>
          </w:tcPr>
          <w:p>
            <w:pPr>
              <w:pStyle w:val="15"/>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0" w:hangingChars="140"/>
              <w:jc w:val="both"/>
              <w:textAlignment w:val="auto"/>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教师保持积极乐观愉快的情绪状态，以亲切和蔼、支持性的态度和行为与幼儿互动，平等对待每一名幼儿。幼儿在一日活动中是自信、从容的，能放心大胆地表达真实情绪和不同观点。</w:t>
            </w:r>
          </w:p>
          <w:p>
            <w:pPr>
              <w:pStyle w:val="15"/>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0" w:hangingChars="140"/>
              <w:jc w:val="both"/>
              <w:textAlignment w:val="auto"/>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支持幼儿自主选择游戏材料、同伴和玩法，支持幼儿参与一日生活中与自己有关的决策。</w:t>
            </w:r>
          </w:p>
          <w:p>
            <w:pPr>
              <w:pStyle w:val="15"/>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0" w:hangingChars="140"/>
              <w:jc w:val="both"/>
              <w:textAlignment w:val="auto"/>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认真观察幼儿在各类活动中的行为表现并做必要记录，根据一段时间的持续观察，对幼儿的发展情况和需要做出客观全面的分析，提供有针对性地支持。不急于介入或干扰幼儿的活动。</w:t>
            </w:r>
          </w:p>
          <w:p>
            <w:pPr>
              <w:pStyle w:val="15"/>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0" w:hangingChars="140"/>
              <w:jc w:val="both"/>
              <w:textAlignment w:val="auto"/>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重视幼儿通过绘画、讲述等方式对自己经历过的游戏、阅读图画书、观察等活动进行表达表征，教师能一对一倾听并真实记录幼儿的想法和体验。</w:t>
            </w:r>
          </w:p>
          <w:p>
            <w:pPr>
              <w:pStyle w:val="15"/>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0" w:hangingChars="140"/>
              <w:jc w:val="both"/>
              <w:textAlignment w:val="auto"/>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善于发现各种偶发的教育契机，能抓住活动中幼儿感兴趣或有意义的问题和情境，能识别幼儿以新的方式主动学习，及时给予有效支持。</w:t>
            </w:r>
          </w:p>
          <w:p>
            <w:pPr>
              <w:pStyle w:val="15"/>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0" w:hangingChars="140"/>
              <w:jc w:val="both"/>
              <w:textAlignment w:val="auto"/>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尊重并回应幼儿的想法与问题，通过开放性提问、推测、讨论等方式，支持和拓展每一个幼儿的学习。</w:t>
            </w:r>
          </w:p>
          <w:p>
            <w:pPr>
              <w:pStyle w:val="15"/>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0" w:hangingChars="140"/>
              <w:jc w:val="both"/>
              <w:textAlignment w:val="auto"/>
              <w:rPr>
                <w:rFonts w:ascii="Times New Roman" w:hAnsi="Times New Roman" w:cs="仿宋_GB2312"/>
                <w:b/>
                <w:bCs/>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理解幼儿在</w:t>
            </w:r>
            <w:r>
              <w:rPr>
                <w:rFonts w:hint="eastAsia" w:ascii="Times New Roman" w:hAnsi="Times New Roman" w:cs="仿宋_GB2312"/>
                <w:sz w:val="30"/>
                <w:szCs w:val="30"/>
              </w:rPr>
              <w:t>健康</w:t>
            </w:r>
            <w:r>
              <w:rPr>
                <w:rFonts w:hint="eastAsia" w:ascii="Times New Roman" w:hAnsi="Times New Roman" w:cs="仿宋_GB2312"/>
                <w:color w:val="000000" w:themeColor="text1"/>
                <w:sz w:val="30"/>
                <w:szCs w:val="30"/>
                <w14:textFill>
                  <w14:solidFill>
                    <w14:schemeClr w14:val="tx1"/>
                  </w14:solidFill>
                </w14:textFill>
              </w:rPr>
              <w:t>、语言、社会、科学、艺术等各领域的学习方式，尊重幼儿发展的个体差异，发现每个幼儿的优势和长处，促进幼儿在原有水平上的发展。不片面追求某一领域、某一方面的学习和发展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868" w:type="dxa"/>
            <w:vMerge w:val="continue"/>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B9.家园共育</w:t>
            </w:r>
          </w:p>
        </w:tc>
        <w:tc>
          <w:tcPr>
            <w:tcW w:w="10657" w:type="dxa"/>
            <w:vAlign w:val="center"/>
          </w:tcPr>
          <w:p>
            <w:pPr>
              <w:pStyle w:val="15"/>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0" w:hangingChars="140"/>
              <w:jc w:val="both"/>
              <w:textAlignment w:val="auto"/>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幼儿园与家长建立平等互信关系，教师及时与家长分享幼儿的成长和进步，了解幼儿在家庭中的表现，认真倾听家长的意见建议。</w:t>
            </w:r>
          </w:p>
          <w:p>
            <w:pPr>
              <w:pStyle w:val="15"/>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0" w:hangingChars="140"/>
              <w:jc w:val="both"/>
              <w:textAlignment w:val="auto"/>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家长有机会体验幼儿园的生活，参与幼儿园管理，引导家长理解教师工作对幼儿成长的价值，尊重教师的专业性，积极参与并支持幼儿园的工作，成为幼儿园的合作伙伴。</w:t>
            </w:r>
          </w:p>
          <w:p>
            <w:pPr>
              <w:pStyle w:val="15"/>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0" w:hangingChars="140"/>
              <w:jc w:val="both"/>
              <w:textAlignment w:val="auto"/>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幼儿园通过家长会、家长开放日等多种途径，向家长宣传科学育儿理念和知识，为家长提供分享交流育儿经验的机会，帮助家长解决育儿困惑。</w:t>
            </w:r>
          </w:p>
          <w:p>
            <w:pPr>
              <w:pStyle w:val="15"/>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0" w:hangingChars="140"/>
              <w:jc w:val="both"/>
              <w:textAlignment w:val="auto"/>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幼儿园与家庭、社区密切合作，积极构建协同育人机制，充分利用自然、社会和文化资源，共同创设良好的育人环境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868" w:type="dxa"/>
            <w:vMerge w:val="restart"/>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pStyle w:val="2"/>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A4.</w:t>
            </w:r>
            <w:r>
              <w:rPr>
                <w:rFonts w:ascii="Times New Roman" w:hAnsi="Times New Roman" w:eastAsia="仿宋_GB2312"/>
                <w:b/>
                <w:bCs/>
                <w:color w:val="000000" w:themeColor="text1"/>
                <w:sz w:val="30"/>
                <w:szCs w:val="30"/>
                <w14:textFill>
                  <w14:solidFill>
                    <w14:schemeClr w14:val="tx1"/>
                  </w14:solidFill>
                </w14:textFill>
              </w:rPr>
              <w:t>环境</w:t>
            </w:r>
            <w:r>
              <w:rPr>
                <w:rFonts w:hint="eastAsia" w:ascii="Times New Roman" w:hAnsi="Times New Roman" w:eastAsia="仿宋_GB2312"/>
                <w:b/>
                <w:bCs/>
                <w:color w:val="000000" w:themeColor="text1"/>
                <w:sz w:val="30"/>
                <w:szCs w:val="30"/>
                <w14:textFill>
                  <w14:solidFill>
                    <w14:schemeClr w14:val="tx1"/>
                  </w14:solidFill>
                </w14:textFill>
              </w:rPr>
              <w:t>创设</w:t>
            </w:r>
          </w:p>
        </w:tc>
        <w:tc>
          <w:tcPr>
            <w:tcW w:w="2115" w:type="dxa"/>
            <w:vAlign w:val="center"/>
          </w:tcPr>
          <w:p>
            <w:pPr>
              <w:spacing w:line="500" w:lineRule="exact"/>
              <w:jc w:val="center"/>
              <w:rPr>
                <w:rFonts w:ascii="Times New Roman" w:hAnsi="Times New Roman" w:eastAsia="仿宋_GB2312" w:cs="Times New Roman"/>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cs="Times New Roman"/>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cs="Times New Roman"/>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cs="Times New Roman"/>
                <w:b/>
                <w:bCs/>
                <w:color w:val="000000" w:themeColor="text1"/>
                <w:sz w:val="30"/>
                <w:szCs w:val="30"/>
                <w14:textFill>
                  <w14:solidFill>
                    <w14:schemeClr w14:val="tx1"/>
                  </w14:solidFill>
                </w14:textFill>
              </w:rPr>
              <w:t>B10.空间设施</w:t>
            </w:r>
          </w:p>
        </w:tc>
        <w:tc>
          <w:tcPr>
            <w:tcW w:w="10657" w:type="dxa"/>
            <w:vAlign w:val="center"/>
          </w:tcPr>
          <w:p>
            <w:pPr>
              <w:pStyle w:val="15"/>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0" w:hangingChars="140"/>
              <w:jc w:val="both"/>
              <w:textAlignment w:val="auto"/>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幼儿园规模与班额符合国家和地方相关规定，合理规划并灵活调整室内外空间布局，最大限度地满足幼儿游戏活动的需要。除综合活动室外，不追求设置专门的功能室，避免奢华浪费和形式主义。</w:t>
            </w:r>
          </w:p>
          <w:p>
            <w:pPr>
              <w:pStyle w:val="15"/>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0" w:hangingChars="140"/>
              <w:jc w:val="both"/>
              <w:textAlignment w:val="auto"/>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各类设施设备安全、环保，符合幼儿的年龄特点，方便幼儿使用和取放，满足幼儿逐步增长的独立活动需要。提供必要的遮阳遮雨设施设备，确保特殊天气条件下幼儿必要的户外活动能正常开展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868" w:type="dxa"/>
            <w:vMerge w:val="continue"/>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cs="Times New Roman"/>
                <w:b/>
                <w:bCs/>
                <w:color w:val="000000" w:themeColor="text1"/>
                <w:sz w:val="30"/>
                <w:szCs w:val="30"/>
                <w14:textFill>
                  <w14:solidFill>
                    <w14:schemeClr w14:val="tx1"/>
                  </w14:solidFill>
                </w14:textFill>
              </w:rPr>
              <w:t>B11.玩具材料</w:t>
            </w:r>
          </w:p>
        </w:tc>
        <w:tc>
          <w:tcPr>
            <w:tcW w:w="10657" w:type="dxa"/>
            <w:vAlign w:val="center"/>
          </w:tcPr>
          <w:p>
            <w:pPr>
              <w:pStyle w:val="15"/>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0" w:hangingChars="140"/>
              <w:jc w:val="both"/>
              <w:textAlignment w:val="auto"/>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玩具材料种类丰富，数量充足，以低结构材料为主，</w:t>
            </w:r>
            <w:r>
              <w:rPr>
                <w:rFonts w:hint="eastAsia" w:ascii="Times New Roman" w:hAnsi="Times New Roman" w:cs="仿宋_GB2312"/>
                <w:sz w:val="30"/>
                <w:szCs w:val="30"/>
              </w:rPr>
              <w:t>能够保证多名幼儿同时游戏的需要。</w:t>
            </w:r>
            <w:r>
              <w:rPr>
                <w:rFonts w:hint="eastAsia" w:ascii="Times New Roman" w:hAnsi="Times New Roman" w:cs="仿宋_GB2312"/>
                <w:color w:val="000000" w:themeColor="text1"/>
                <w:sz w:val="30"/>
                <w:szCs w:val="30"/>
                <w14:textFill>
                  <w14:solidFill>
                    <w14:schemeClr w14:val="tx1"/>
                  </w14:solidFill>
                </w14:textFill>
              </w:rPr>
              <w:t>尽可能减少幼儿使用电子设备。</w:t>
            </w:r>
          </w:p>
          <w:p>
            <w:pPr>
              <w:pStyle w:val="15"/>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0" w:hangingChars="140"/>
              <w:jc w:val="both"/>
              <w:textAlignment w:val="auto"/>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幼儿园配备的图画书应符合幼儿年龄特点和认知水平，注重体现中华优秀传统文化和现代生活特色，富有教育意义。人均数量不少于10册，每班复本量不超过5册，并根据需要及时调整更新。幼儿园不得使用幼儿教材和境外课程，防止存在意识形态和宗教等渗透的图画书进入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Merge w:val="restart"/>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pStyle w:val="2"/>
              <w:rPr>
                <w:rFonts w:ascii="Times New Roman" w:hAnsi="Times New Roman" w:eastAsia="仿宋_GB2312"/>
                <w:color w:val="000000" w:themeColor="text1"/>
                <w:sz w:val="30"/>
                <w:szCs w:val="30"/>
                <w14:textFill>
                  <w14:solidFill>
                    <w14:schemeClr w14:val="tx1"/>
                  </w14:solidFill>
                </w14:textFill>
              </w:rPr>
            </w:pPr>
          </w:p>
          <w:p>
            <w:pPr>
              <w:rPr>
                <w:rFonts w:ascii="Times New Roman" w:hAnsi="Times New Roman" w:eastAsia="仿宋_GB2312"/>
                <w:b/>
                <w:bCs/>
                <w:color w:val="000000" w:themeColor="text1"/>
                <w:sz w:val="30"/>
                <w:szCs w:val="30"/>
                <w14:textFill>
                  <w14:solidFill>
                    <w14:schemeClr w14:val="tx1"/>
                  </w14:solidFill>
                </w14:textFill>
              </w:rPr>
            </w:pPr>
          </w:p>
          <w:p>
            <w:pPr>
              <w:pStyle w:val="2"/>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A5.教师队伍</w:t>
            </w: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B12.</w:t>
            </w:r>
            <w:r>
              <w:rPr>
                <w:rFonts w:ascii="Times New Roman" w:hAnsi="Times New Roman" w:eastAsia="仿宋_GB2312"/>
                <w:b/>
                <w:bCs/>
                <w:color w:val="000000" w:themeColor="text1"/>
                <w:sz w:val="30"/>
                <w:szCs w:val="30"/>
                <w14:textFill>
                  <w14:solidFill>
                    <w14:schemeClr w14:val="tx1"/>
                  </w14:solidFill>
                </w14:textFill>
              </w:rPr>
              <w:t>师德师风</w:t>
            </w:r>
          </w:p>
        </w:tc>
        <w:tc>
          <w:tcPr>
            <w:tcW w:w="10657" w:type="dxa"/>
          </w:tcPr>
          <w:p>
            <w:pPr>
              <w:pStyle w:val="15"/>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0" w:hangingChars="140"/>
              <w:jc w:val="both"/>
              <w:textAlignment w:val="auto"/>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教职工有坚定的政治信仰，按照“四有”好教师标准履行幼儿园教师职业道德规范，爱岗敬业，关爱幼儿，严格自律，没有歧视、侮辱、体罚或变相体罚等有损幼儿身心健康的行为。</w:t>
            </w:r>
          </w:p>
          <w:p>
            <w:pPr>
              <w:pStyle w:val="15"/>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0" w:hangingChars="140"/>
              <w:jc w:val="both"/>
              <w:textAlignment w:val="auto"/>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关心教职工思想状况，加强人文关怀，帮助解决教职工思想问题与实际困难，促进教职工身心健康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Merge w:val="continue"/>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B13.人员配备</w:t>
            </w:r>
          </w:p>
        </w:tc>
        <w:tc>
          <w:tcPr>
            <w:tcW w:w="10657" w:type="dxa"/>
          </w:tcPr>
          <w:p>
            <w:pPr>
              <w:pStyle w:val="15"/>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0" w:hangingChars="140"/>
              <w:jc w:val="both"/>
              <w:textAlignment w:val="auto"/>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幼儿园教职工按国家和地方相关要求配备到位，并做到持证上岗，无岗位空缺和无证上岗情况。</w:t>
            </w:r>
          </w:p>
          <w:p>
            <w:pPr>
              <w:pStyle w:val="15"/>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0" w:hangingChars="140"/>
              <w:jc w:val="both"/>
              <w:textAlignment w:val="auto"/>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幼儿园教师符合专业标准要求，保育员受过幼儿保育职业培训，保教人员熟知学前儿童身心发展规律，具有较强的保育教育实践能力。园长应具有五年以上幼儿园教师或者幼儿园管理工作经历，具有较强的专业领导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Merge w:val="continue"/>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B14.</w:t>
            </w:r>
            <w:r>
              <w:rPr>
                <w:rFonts w:ascii="Times New Roman" w:hAnsi="Times New Roman" w:eastAsia="仿宋_GB2312"/>
                <w:b/>
                <w:bCs/>
                <w:color w:val="000000" w:themeColor="text1"/>
                <w:sz w:val="30"/>
                <w:szCs w:val="30"/>
                <w14:textFill>
                  <w14:solidFill>
                    <w14:schemeClr w14:val="tx1"/>
                  </w14:solidFill>
                </w14:textFill>
              </w:rPr>
              <w:t>专业发展</w:t>
            </w:r>
          </w:p>
        </w:tc>
        <w:tc>
          <w:tcPr>
            <w:tcW w:w="10657" w:type="dxa"/>
          </w:tcPr>
          <w:p>
            <w:pPr>
              <w:pStyle w:val="15"/>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0" w:hangingChars="140"/>
              <w:jc w:val="both"/>
              <w:textAlignment w:val="auto"/>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园长能与教职工共同研究制订符合教职工自身特点的专业发展规划，提供发展空间，支持他们有计划地达成专业发展目标。</w:t>
            </w:r>
          </w:p>
          <w:p>
            <w:pPr>
              <w:pStyle w:val="15"/>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0" w:hangingChars="140"/>
              <w:jc w:val="both"/>
              <w:textAlignment w:val="auto"/>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制订合理的教研制度并有效落实，教研工作聚焦解决保育教育实践中的困惑和问题，注重激发教师积极主动反思，提高教师实践能力，增强教师专业自信。</w:t>
            </w:r>
          </w:p>
          <w:p>
            <w:pPr>
              <w:pStyle w:val="15"/>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0" w:hangingChars="140"/>
              <w:jc w:val="both"/>
              <w:textAlignment w:val="auto"/>
              <w:rPr>
                <w:rFonts w:ascii="Times New Roman" w:hAnsi="Times New Roman" w:cs="仿宋_GB2312"/>
                <w:b/>
                <w:bCs/>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园长能深入班级了解一日活动和师幼互动过程，共同研究保育教育实践问题，形成协同学习、相互支持的良好氛围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1868" w:type="dxa"/>
            <w:vMerge w:val="continue"/>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B15.</w:t>
            </w:r>
            <w:r>
              <w:rPr>
                <w:rFonts w:hint="eastAsia" w:ascii="Times New Roman" w:hAnsi="Times New Roman" w:eastAsia="仿宋_GB2312" w:cs="仿宋_GB2312"/>
                <w:b/>
                <w:bCs/>
                <w:color w:val="000000" w:themeColor="text1"/>
                <w:sz w:val="30"/>
                <w:szCs w:val="30"/>
                <w14:textFill>
                  <w14:solidFill>
                    <w14:schemeClr w14:val="tx1"/>
                  </w14:solidFill>
                </w14:textFill>
              </w:rPr>
              <w:t>激励机制</w:t>
            </w:r>
          </w:p>
        </w:tc>
        <w:tc>
          <w:tcPr>
            <w:tcW w:w="10657" w:type="dxa"/>
          </w:tcPr>
          <w:p>
            <w:pPr>
              <w:pStyle w:val="15"/>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0" w:hangingChars="140"/>
              <w:jc w:val="both"/>
              <w:textAlignment w:val="auto"/>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树立正确激励导向，突出日常保育教育实践成效，克服唯课题、唯论文等倾向，注重通过表彰奖励、薪酬待遇、职称评定、岗位晋升、专业支持等多种方式，激励教师爱岗敬业、潜心育人。</w:t>
            </w:r>
          </w:p>
          <w:p>
            <w:pPr>
              <w:pStyle w:val="15"/>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8" w:hanging="429" w:hangingChars="146"/>
              <w:jc w:val="both"/>
              <w:textAlignment w:val="auto"/>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w w:val="98"/>
                <w:sz w:val="30"/>
                <w:szCs w:val="30"/>
                <w14:textFill>
                  <w14:solidFill>
                    <w14:schemeClr w14:val="tx1"/>
                  </w14:solidFill>
                </w14:textFill>
              </w:rPr>
              <w:t>善于倾听、理解教职工的所思所做，发现和肯定每一名教职工的闪光点和成长进步，教职工能够感受到来自园长和同事的关心与支持，有归属感和幸福感</w:t>
            </w:r>
          </w:p>
        </w:tc>
      </w:tr>
    </w:tbl>
    <w:p>
      <w:pPr>
        <w:spacing w:line="400" w:lineRule="exact"/>
        <w:rPr>
          <w:rFonts w:ascii="Times New Roman" w:hAnsi="Times New Roman"/>
          <w:color w:val="000000" w:themeColor="text1"/>
          <w14:textFill>
            <w14:solidFill>
              <w14:schemeClr w14:val="tx1"/>
            </w14:solidFill>
          </w14:textFill>
        </w:rPr>
      </w:pPr>
    </w:p>
    <w:sectPr>
      <w:footerReference r:id="rId3" w:type="default"/>
      <w:pgSz w:w="16838" w:h="11906" w:orient="landscape"/>
      <w:pgMar w:top="1406" w:right="1213" w:bottom="1406" w:left="1213" w:header="851" w:footer="879"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0325" cy="1549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60325" cy="154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2.2pt;width:4.75pt;mso-position-horizontal:center;mso-position-horizontal-relative:margin;mso-wrap-style:none;z-index:251659264;mso-width-relative:page;mso-height-relative:page;" filled="f" stroked="f" coordsize="21600,21600" o:gfxdata="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euvrU0QAAAAIBAAAPAAAAAAAAAAEAIAAAACIAAABkcnMvZG93bnJldi54bWxQSwECFAAUAAAA&#10;CACHTuJAfZ8WXS4CAABSBAAADgAAAAAAAAABACAAAAAgAQAAZHJzL2Uyb0RvYy54bWxQSwUGAAAA&#10;AAYABgBZAQAAwAUAAAAA&#10;">
              <v:fill on="f" focussize="0,0"/>
              <v:stroke on="f" weight="0.5pt"/>
              <v:imagedata o:title=""/>
              <o:lock v:ext="edit" aspectratio="f"/>
              <v:textbox inset="0mm,0mm,0mm,0mm" style="mso-fit-shape-to-text:t;">
                <w:txbxContent>
                  <w:p>
                    <w:pPr>
                      <w:pStyle w:val="5"/>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5E4861"/>
    <w:multiLevelType w:val="multilevel"/>
    <w:tmpl w:val="645E4861"/>
    <w:lvl w:ilvl="0" w:tentative="0">
      <w:start w:val="1"/>
      <w:numFmt w:val="decimal"/>
      <w:lvlText w:val="%1."/>
      <w:lvlJc w:val="left"/>
      <w:pPr>
        <w:tabs>
          <w:tab w:val="left" w:pos="420"/>
        </w:tabs>
        <w:ind w:left="1052" w:hanging="420"/>
      </w:pPr>
      <w:rPr>
        <w:rFonts w:hint="default" w:ascii="Times New Roman" w:hAnsi="Times New Roman" w:eastAsia="仿宋_GB2312" w:cs="Times New Roman"/>
        <w:b w:val="0"/>
        <w:bCs w:val="0"/>
        <w:sz w:val="30"/>
        <w:szCs w:val="30"/>
      </w:rPr>
    </w:lvl>
    <w:lvl w:ilvl="1" w:tentative="0">
      <w:start w:val="1"/>
      <w:numFmt w:val="lowerLetter"/>
      <w:lvlText w:val="%2)"/>
      <w:lvlJc w:val="left"/>
      <w:pPr>
        <w:tabs>
          <w:tab w:val="left" w:pos="420"/>
        </w:tabs>
        <w:ind w:left="1260" w:hanging="420"/>
      </w:pPr>
    </w:lvl>
    <w:lvl w:ilvl="2" w:tentative="0">
      <w:start w:val="1"/>
      <w:numFmt w:val="lowerRoman"/>
      <w:lvlText w:val="%3."/>
      <w:lvlJc w:val="right"/>
      <w:pPr>
        <w:tabs>
          <w:tab w:val="left" w:pos="420"/>
        </w:tabs>
        <w:ind w:left="1680" w:hanging="420"/>
      </w:pPr>
    </w:lvl>
    <w:lvl w:ilvl="3" w:tentative="0">
      <w:start w:val="1"/>
      <w:numFmt w:val="decimal"/>
      <w:lvlText w:val="%4."/>
      <w:lvlJc w:val="left"/>
      <w:pPr>
        <w:tabs>
          <w:tab w:val="left" w:pos="420"/>
        </w:tabs>
        <w:ind w:left="2100" w:hanging="420"/>
      </w:pPr>
    </w:lvl>
    <w:lvl w:ilvl="4" w:tentative="0">
      <w:start w:val="1"/>
      <w:numFmt w:val="lowerLetter"/>
      <w:lvlText w:val="%5)"/>
      <w:lvlJc w:val="left"/>
      <w:pPr>
        <w:tabs>
          <w:tab w:val="left" w:pos="420"/>
        </w:tabs>
        <w:ind w:left="2520" w:hanging="420"/>
      </w:pPr>
    </w:lvl>
    <w:lvl w:ilvl="5" w:tentative="0">
      <w:start w:val="1"/>
      <w:numFmt w:val="lowerRoman"/>
      <w:lvlText w:val="%6."/>
      <w:lvlJc w:val="right"/>
      <w:pPr>
        <w:tabs>
          <w:tab w:val="left" w:pos="420"/>
        </w:tabs>
        <w:ind w:left="2940" w:hanging="420"/>
      </w:pPr>
    </w:lvl>
    <w:lvl w:ilvl="6" w:tentative="0">
      <w:start w:val="1"/>
      <w:numFmt w:val="decimal"/>
      <w:lvlText w:val="%7."/>
      <w:lvlJc w:val="left"/>
      <w:pPr>
        <w:tabs>
          <w:tab w:val="left" w:pos="420"/>
        </w:tabs>
        <w:ind w:left="3360" w:hanging="420"/>
      </w:pPr>
    </w:lvl>
    <w:lvl w:ilvl="7" w:tentative="0">
      <w:start w:val="1"/>
      <w:numFmt w:val="lowerLetter"/>
      <w:lvlText w:val="%8)"/>
      <w:lvlJc w:val="left"/>
      <w:pPr>
        <w:tabs>
          <w:tab w:val="left" w:pos="420"/>
        </w:tabs>
        <w:ind w:left="3780" w:hanging="420"/>
      </w:pPr>
    </w:lvl>
    <w:lvl w:ilvl="8" w:tentative="0">
      <w:start w:val="1"/>
      <w:numFmt w:val="lowerRoman"/>
      <w:lvlText w:val="%9."/>
      <w:lvlJc w:val="right"/>
      <w:pPr>
        <w:tabs>
          <w:tab w:val="left" w:pos="42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OTU0Y2RkNTk3MGI3MDQ1OTUzNjU5NWY0ZmY1YjcifQ=="/>
  </w:docVars>
  <w:rsids>
    <w:rsidRoot w:val="002B723B"/>
    <w:rsid w:val="0000467C"/>
    <w:rsid w:val="000136E0"/>
    <w:rsid w:val="000302F5"/>
    <w:rsid w:val="000322FE"/>
    <w:rsid w:val="000324FC"/>
    <w:rsid w:val="0004596E"/>
    <w:rsid w:val="00046D34"/>
    <w:rsid w:val="00052386"/>
    <w:rsid w:val="0006168D"/>
    <w:rsid w:val="00080C37"/>
    <w:rsid w:val="000839B4"/>
    <w:rsid w:val="0009497A"/>
    <w:rsid w:val="000A2FE3"/>
    <w:rsid w:val="000B0C41"/>
    <w:rsid w:val="000C4ABF"/>
    <w:rsid w:val="000C4F15"/>
    <w:rsid w:val="000D24FA"/>
    <w:rsid w:val="000D7567"/>
    <w:rsid w:val="000E0708"/>
    <w:rsid w:val="000E08F6"/>
    <w:rsid w:val="000E58CD"/>
    <w:rsid w:val="0010502C"/>
    <w:rsid w:val="001124F1"/>
    <w:rsid w:val="0011426F"/>
    <w:rsid w:val="00116A4D"/>
    <w:rsid w:val="00126716"/>
    <w:rsid w:val="00126D6E"/>
    <w:rsid w:val="001802E0"/>
    <w:rsid w:val="00187993"/>
    <w:rsid w:val="00192AEB"/>
    <w:rsid w:val="00197BE4"/>
    <w:rsid w:val="001A105C"/>
    <w:rsid w:val="001A772B"/>
    <w:rsid w:val="001C6300"/>
    <w:rsid w:val="001D007D"/>
    <w:rsid w:val="001F309B"/>
    <w:rsid w:val="001F493B"/>
    <w:rsid w:val="0020015B"/>
    <w:rsid w:val="00213A0E"/>
    <w:rsid w:val="00215B0C"/>
    <w:rsid w:val="002269A7"/>
    <w:rsid w:val="00230254"/>
    <w:rsid w:val="00234195"/>
    <w:rsid w:val="0023475A"/>
    <w:rsid w:val="00234810"/>
    <w:rsid w:val="0024566F"/>
    <w:rsid w:val="00251BAA"/>
    <w:rsid w:val="00251D70"/>
    <w:rsid w:val="0025272B"/>
    <w:rsid w:val="00254EA5"/>
    <w:rsid w:val="00256683"/>
    <w:rsid w:val="00270BBC"/>
    <w:rsid w:val="00283B50"/>
    <w:rsid w:val="00295F9A"/>
    <w:rsid w:val="002A2733"/>
    <w:rsid w:val="002A2DCB"/>
    <w:rsid w:val="002A7553"/>
    <w:rsid w:val="002B1203"/>
    <w:rsid w:val="002B723B"/>
    <w:rsid w:val="002E0BC3"/>
    <w:rsid w:val="002E4FF4"/>
    <w:rsid w:val="002E67AC"/>
    <w:rsid w:val="003012FB"/>
    <w:rsid w:val="00305937"/>
    <w:rsid w:val="003128E2"/>
    <w:rsid w:val="00316040"/>
    <w:rsid w:val="003434BC"/>
    <w:rsid w:val="00343907"/>
    <w:rsid w:val="003441E1"/>
    <w:rsid w:val="003504A1"/>
    <w:rsid w:val="003504D2"/>
    <w:rsid w:val="003517CE"/>
    <w:rsid w:val="00355A16"/>
    <w:rsid w:val="00363C7B"/>
    <w:rsid w:val="00364311"/>
    <w:rsid w:val="00372AB5"/>
    <w:rsid w:val="0037617C"/>
    <w:rsid w:val="00382AA4"/>
    <w:rsid w:val="00390B1A"/>
    <w:rsid w:val="00395D97"/>
    <w:rsid w:val="003A1AFD"/>
    <w:rsid w:val="003A25A4"/>
    <w:rsid w:val="003C0B14"/>
    <w:rsid w:val="003C6D99"/>
    <w:rsid w:val="003D507B"/>
    <w:rsid w:val="003E5A2F"/>
    <w:rsid w:val="003F002A"/>
    <w:rsid w:val="003F1C7F"/>
    <w:rsid w:val="003F3C5B"/>
    <w:rsid w:val="003F4AC0"/>
    <w:rsid w:val="003F587E"/>
    <w:rsid w:val="003F7442"/>
    <w:rsid w:val="00401710"/>
    <w:rsid w:val="0040583C"/>
    <w:rsid w:val="004140B5"/>
    <w:rsid w:val="004168A5"/>
    <w:rsid w:val="004231F2"/>
    <w:rsid w:val="0043599C"/>
    <w:rsid w:val="00441E4A"/>
    <w:rsid w:val="004460FD"/>
    <w:rsid w:val="004510CA"/>
    <w:rsid w:val="00461E44"/>
    <w:rsid w:val="00473E3E"/>
    <w:rsid w:val="004822B3"/>
    <w:rsid w:val="00486A9F"/>
    <w:rsid w:val="00495C21"/>
    <w:rsid w:val="004970F4"/>
    <w:rsid w:val="004A738F"/>
    <w:rsid w:val="004B1827"/>
    <w:rsid w:val="004B1FF3"/>
    <w:rsid w:val="004B33F9"/>
    <w:rsid w:val="004B4658"/>
    <w:rsid w:val="004C00CF"/>
    <w:rsid w:val="004C540F"/>
    <w:rsid w:val="004C5DFC"/>
    <w:rsid w:val="004D01FF"/>
    <w:rsid w:val="004D7928"/>
    <w:rsid w:val="00505B03"/>
    <w:rsid w:val="00510F5D"/>
    <w:rsid w:val="00513F4B"/>
    <w:rsid w:val="00533BDC"/>
    <w:rsid w:val="00535B4F"/>
    <w:rsid w:val="00540332"/>
    <w:rsid w:val="00541ACA"/>
    <w:rsid w:val="005479CD"/>
    <w:rsid w:val="00556255"/>
    <w:rsid w:val="00556648"/>
    <w:rsid w:val="00557A61"/>
    <w:rsid w:val="00564C6C"/>
    <w:rsid w:val="00566DAA"/>
    <w:rsid w:val="00566E7A"/>
    <w:rsid w:val="00572483"/>
    <w:rsid w:val="00573B59"/>
    <w:rsid w:val="005A220E"/>
    <w:rsid w:val="005A3FA7"/>
    <w:rsid w:val="005A6623"/>
    <w:rsid w:val="005B26D2"/>
    <w:rsid w:val="005B4A13"/>
    <w:rsid w:val="005C1DC8"/>
    <w:rsid w:val="005C32DC"/>
    <w:rsid w:val="005C6ECC"/>
    <w:rsid w:val="005C6FA3"/>
    <w:rsid w:val="005E04ED"/>
    <w:rsid w:val="005E177F"/>
    <w:rsid w:val="005F6539"/>
    <w:rsid w:val="00600CA6"/>
    <w:rsid w:val="0060609F"/>
    <w:rsid w:val="0061105A"/>
    <w:rsid w:val="00614527"/>
    <w:rsid w:val="00620B7F"/>
    <w:rsid w:val="00622734"/>
    <w:rsid w:val="006257E1"/>
    <w:rsid w:val="00631BF0"/>
    <w:rsid w:val="0063240F"/>
    <w:rsid w:val="00634A7A"/>
    <w:rsid w:val="006402F0"/>
    <w:rsid w:val="00641470"/>
    <w:rsid w:val="00650199"/>
    <w:rsid w:val="006538F1"/>
    <w:rsid w:val="00680260"/>
    <w:rsid w:val="00680FD2"/>
    <w:rsid w:val="00695F50"/>
    <w:rsid w:val="006A0595"/>
    <w:rsid w:val="006A21A9"/>
    <w:rsid w:val="006B0B77"/>
    <w:rsid w:val="006B35A8"/>
    <w:rsid w:val="006C2771"/>
    <w:rsid w:val="006C6982"/>
    <w:rsid w:val="006D22F4"/>
    <w:rsid w:val="006E0BFE"/>
    <w:rsid w:val="006E1D40"/>
    <w:rsid w:val="006E7798"/>
    <w:rsid w:val="006F2BBF"/>
    <w:rsid w:val="006F5AED"/>
    <w:rsid w:val="007047F3"/>
    <w:rsid w:val="007159E7"/>
    <w:rsid w:val="00716655"/>
    <w:rsid w:val="00730481"/>
    <w:rsid w:val="007364C1"/>
    <w:rsid w:val="00740ED5"/>
    <w:rsid w:val="00742679"/>
    <w:rsid w:val="00742E57"/>
    <w:rsid w:val="00744608"/>
    <w:rsid w:val="007723EE"/>
    <w:rsid w:val="00785C1F"/>
    <w:rsid w:val="007A06FF"/>
    <w:rsid w:val="007A1909"/>
    <w:rsid w:val="007A273D"/>
    <w:rsid w:val="007B6009"/>
    <w:rsid w:val="007C4A9B"/>
    <w:rsid w:val="007C7D68"/>
    <w:rsid w:val="007E130E"/>
    <w:rsid w:val="007F3856"/>
    <w:rsid w:val="007F4077"/>
    <w:rsid w:val="0080601C"/>
    <w:rsid w:val="00812D1F"/>
    <w:rsid w:val="008131D0"/>
    <w:rsid w:val="00813E81"/>
    <w:rsid w:val="00832312"/>
    <w:rsid w:val="00834339"/>
    <w:rsid w:val="00847E54"/>
    <w:rsid w:val="0085572C"/>
    <w:rsid w:val="0086554A"/>
    <w:rsid w:val="008718DC"/>
    <w:rsid w:val="0087557D"/>
    <w:rsid w:val="008853AC"/>
    <w:rsid w:val="008858AD"/>
    <w:rsid w:val="00886290"/>
    <w:rsid w:val="0088782C"/>
    <w:rsid w:val="008902A1"/>
    <w:rsid w:val="00893B8F"/>
    <w:rsid w:val="008A560A"/>
    <w:rsid w:val="008A60AE"/>
    <w:rsid w:val="008B46E2"/>
    <w:rsid w:val="008C3297"/>
    <w:rsid w:val="008C6D49"/>
    <w:rsid w:val="008C7F64"/>
    <w:rsid w:val="008D7A25"/>
    <w:rsid w:val="008E7A17"/>
    <w:rsid w:val="00904145"/>
    <w:rsid w:val="00913E79"/>
    <w:rsid w:val="009375C8"/>
    <w:rsid w:val="00937D21"/>
    <w:rsid w:val="00946059"/>
    <w:rsid w:val="00956CF7"/>
    <w:rsid w:val="00964A2C"/>
    <w:rsid w:val="009651B0"/>
    <w:rsid w:val="00982F6F"/>
    <w:rsid w:val="00985DC5"/>
    <w:rsid w:val="009873B1"/>
    <w:rsid w:val="00990FE3"/>
    <w:rsid w:val="009958A3"/>
    <w:rsid w:val="009976DA"/>
    <w:rsid w:val="009A220D"/>
    <w:rsid w:val="009A22EA"/>
    <w:rsid w:val="009A7E0E"/>
    <w:rsid w:val="009B0A61"/>
    <w:rsid w:val="009B12DE"/>
    <w:rsid w:val="009C6878"/>
    <w:rsid w:val="009C6BAE"/>
    <w:rsid w:val="009F5083"/>
    <w:rsid w:val="009F71E2"/>
    <w:rsid w:val="00A024E1"/>
    <w:rsid w:val="00A03A42"/>
    <w:rsid w:val="00A1104A"/>
    <w:rsid w:val="00A17558"/>
    <w:rsid w:val="00A20302"/>
    <w:rsid w:val="00A2413E"/>
    <w:rsid w:val="00A25725"/>
    <w:rsid w:val="00A263FF"/>
    <w:rsid w:val="00A67F34"/>
    <w:rsid w:val="00A82F30"/>
    <w:rsid w:val="00A84912"/>
    <w:rsid w:val="00A85B7C"/>
    <w:rsid w:val="00A91EDC"/>
    <w:rsid w:val="00AA2075"/>
    <w:rsid w:val="00AA46F8"/>
    <w:rsid w:val="00AB2F24"/>
    <w:rsid w:val="00AB3C30"/>
    <w:rsid w:val="00AC1C0E"/>
    <w:rsid w:val="00AC371E"/>
    <w:rsid w:val="00AC5668"/>
    <w:rsid w:val="00AC6685"/>
    <w:rsid w:val="00AD4134"/>
    <w:rsid w:val="00AD7E60"/>
    <w:rsid w:val="00AF58E2"/>
    <w:rsid w:val="00AF7615"/>
    <w:rsid w:val="00B207FF"/>
    <w:rsid w:val="00B2270A"/>
    <w:rsid w:val="00B30B14"/>
    <w:rsid w:val="00B34035"/>
    <w:rsid w:val="00B35CBD"/>
    <w:rsid w:val="00B40C58"/>
    <w:rsid w:val="00B5132A"/>
    <w:rsid w:val="00B673F8"/>
    <w:rsid w:val="00B72BC4"/>
    <w:rsid w:val="00B77356"/>
    <w:rsid w:val="00B83927"/>
    <w:rsid w:val="00B84FF1"/>
    <w:rsid w:val="00B935FA"/>
    <w:rsid w:val="00B967ED"/>
    <w:rsid w:val="00BA0CAC"/>
    <w:rsid w:val="00BA0DA7"/>
    <w:rsid w:val="00BA0EAE"/>
    <w:rsid w:val="00BB2CFA"/>
    <w:rsid w:val="00BC0636"/>
    <w:rsid w:val="00BC5EAF"/>
    <w:rsid w:val="00BC717C"/>
    <w:rsid w:val="00BD14A4"/>
    <w:rsid w:val="00BD70B2"/>
    <w:rsid w:val="00BD7F45"/>
    <w:rsid w:val="00BE2A9D"/>
    <w:rsid w:val="00BF0016"/>
    <w:rsid w:val="00BF2271"/>
    <w:rsid w:val="00BF3ED7"/>
    <w:rsid w:val="00C062C0"/>
    <w:rsid w:val="00C146B2"/>
    <w:rsid w:val="00C20818"/>
    <w:rsid w:val="00C32BFA"/>
    <w:rsid w:val="00C45E4B"/>
    <w:rsid w:val="00C46FF6"/>
    <w:rsid w:val="00C51862"/>
    <w:rsid w:val="00C521D7"/>
    <w:rsid w:val="00C5416F"/>
    <w:rsid w:val="00C56FF1"/>
    <w:rsid w:val="00C64B37"/>
    <w:rsid w:val="00C658DD"/>
    <w:rsid w:val="00C87555"/>
    <w:rsid w:val="00C87F7D"/>
    <w:rsid w:val="00C97B57"/>
    <w:rsid w:val="00C97FFA"/>
    <w:rsid w:val="00CA3851"/>
    <w:rsid w:val="00CB1430"/>
    <w:rsid w:val="00CB7AB2"/>
    <w:rsid w:val="00CC15C7"/>
    <w:rsid w:val="00CC31F9"/>
    <w:rsid w:val="00CC4738"/>
    <w:rsid w:val="00CC6B0D"/>
    <w:rsid w:val="00CC70C4"/>
    <w:rsid w:val="00CD671C"/>
    <w:rsid w:val="00CD726A"/>
    <w:rsid w:val="00CE002D"/>
    <w:rsid w:val="00CE3FA4"/>
    <w:rsid w:val="00CE4398"/>
    <w:rsid w:val="00CE5E2F"/>
    <w:rsid w:val="00D01EB6"/>
    <w:rsid w:val="00D04D2A"/>
    <w:rsid w:val="00D15E37"/>
    <w:rsid w:val="00D22327"/>
    <w:rsid w:val="00D45EF8"/>
    <w:rsid w:val="00D5736B"/>
    <w:rsid w:val="00D60A6A"/>
    <w:rsid w:val="00D6195C"/>
    <w:rsid w:val="00D63B07"/>
    <w:rsid w:val="00D700C2"/>
    <w:rsid w:val="00D74712"/>
    <w:rsid w:val="00D93D8B"/>
    <w:rsid w:val="00DA053F"/>
    <w:rsid w:val="00DA1D43"/>
    <w:rsid w:val="00DC0062"/>
    <w:rsid w:val="00DC23BF"/>
    <w:rsid w:val="00DC3F90"/>
    <w:rsid w:val="00DD2684"/>
    <w:rsid w:val="00DE217B"/>
    <w:rsid w:val="00DE2272"/>
    <w:rsid w:val="00DF04E0"/>
    <w:rsid w:val="00DF4BD8"/>
    <w:rsid w:val="00DF4EAE"/>
    <w:rsid w:val="00DF601E"/>
    <w:rsid w:val="00E04663"/>
    <w:rsid w:val="00E05757"/>
    <w:rsid w:val="00E076FD"/>
    <w:rsid w:val="00E15D60"/>
    <w:rsid w:val="00E204AC"/>
    <w:rsid w:val="00E2511C"/>
    <w:rsid w:val="00E255F3"/>
    <w:rsid w:val="00E34A12"/>
    <w:rsid w:val="00E36A55"/>
    <w:rsid w:val="00E4263F"/>
    <w:rsid w:val="00E45FBB"/>
    <w:rsid w:val="00E52080"/>
    <w:rsid w:val="00E62499"/>
    <w:rsid w:val="00E73CEF"/>
    <w:rsid w:val="00E73ECD"/>
    <w:rsid w:val="00E83FFD"/>
    <w:rsid w:val="00EA1C74"/>
    <w:rsid w:val="00EA75B4"/>
    <w:rsid w:val="00EB0635"/>
    <w:rsid w:val="00EB339E"/>
    <w:rsid w:val="00EC1A9B"/>
    <w:rsid w:val="00EC203A"/>
    <w:rsid w:val="00EC3F44"/>
    <w:rsid w:val="00ED1E73"/>
    <w:rsid w:val="00ED4C76"/>
    <w:rsid w:val="00ED571B"/>
    <w:rsid w:val="00EE0352"/>
    <w:rsid w:val="00EE34E1"/>
    <w:rsid w:val="00EF14DE"/>
    <w:rsid w:val="00EF7ACF"/>
    <w:rsid w:val="00F0147C"/>
    <w:rsid w:val="00F11527"/>
    <w:rsid w:val="00F27D08"/>
    <w:rsid w:val="00F32A09"/>
    <w:rsid w:val="00F35F3E"/>
    <w:rsid w:val="00F366E2"/>
    <w:rsid w:val="00F80C9B"/>
    <w:rsid w:val="00F83833"/>
    <w:rsid w:val="00F93715"/>
    <w:rsid w:val="00F94B61"/>
    <w:rsid w:val="00FA18D8"/>
    <w:rsid w:val="00FA2D0E"/>
    <w:rsid w:val="00FB46DE"/>
    <w:rsid w:val="00FD5A4E"/>
    <w:rsid w:val="00FD6D3B"/>
    <w:rsid w:val="00FE20FF"/>
    <w:rsid w:val="00FF7A48"/>
    <w:rsid w:val="016C5840"/>
    <w:rsid w:val="016D0971"/>
    <w:rsid w:val="01B37648"/>
    <w:rsid w:val="02756840"/>
    <w:rsid w:val="0297743D"/>
    <w:rsid w:val="02A80B59"/>
    <w:rsid w:val="03237D1B"/>
    <w:rsid w:val="03E26650"/>
    <w:rsid w:val="03F15029"/>
    <w:rsid w:val="04817AE7"/>
    <w:rsid w:val="059738CB"/>
    <w:rsid w:val="059B76E0"/>
    <w:rsid w:val="05B91B6D"/>
    <w:rsid w:val="05BE211F"/>
    <w:rsid w:val="05CA686F"/>
    <w:rsid w:val="06210D4D"/>
    <w:rsid w:val="071C6FC5"/>
    <w:rsid w:val="07673542"/>
    <w:rsid w:val="084F3999"/>
    <w:rsid w:val="08B76DB9"/>
    <w:rsid w:val="0A173D42"/>
    <w:rsid w:val="0A382225"/>
    <w:rsid w:val="0A4C5ADC"/>
    <w:rsid w:val="0B4B7934"/>
    <w:rsid w:val="0B7F4AEE"/>
    <w:rsid w:val="0B9D7DEA"/>
    <w:rsid w:val="0BD81F60"/>
    <w:rsid w:val="0BF164E4"/>
    <w:rsid w:val="0C026CCE"/>
    <w:rsid w:val="0C93684D"/>
    <w:rsid w:val="0C937383"/>
    <w:rsid w:val="0C996D14"/>
    <w:rsid w:val="0DD03163"/>
    <w:rsid w:val="0DE76247"/>
    <w:rsid w:val="0E034A3B"/>
    <w:rsid w:val="0E0425F9"/>
    <w:rsid w:val="0E1F16D5"/>
    <w:rsid w:val="0E611762"/>
    <w:rsid w:val="0F1B7D6C"/>
    <w:rsid w:val="0F2043E2"/>
    <w:rsid w:val="0F60337D"/>
    <w:rsid w:val="0FA86F8A"/>
    <w:rsid w:val="0FD87D68"/>
    <w:rsid w:val="100930A3"/>
    <w:rsid w:val="10235368"/>
    <w:rsid w:val="10831878"/>
    <w:rsid w:val="10BC7360"/>
    <w:rsid w:val="10EB0599"/>
    <w:rsid w:val="11361BF9"/>
    <w:rsid w:val="115B2BCA"/>
    <w:rsid w:val="124445BA"/>
    <w:rsid w:val="125A651E"/>
    <w:rsid w:val="12A544A2"/>
    <w:rsid w:val="12DF778B"/>
    <w:rsid w:val="12E34640"/>
    <w:rsid w:val="133236CD"/>
    <w:rsid w:val="136E389A"/>
    <w:rsid w:val="14493D59"/>
    <w:rsid w:val="14C021D9"/>
    <w:rsid w:val="152B4E64"/>
    <w:rsid w:val="155943A7"/>
    <w:rsid w:val="15D42171"/>
    <w:rsid w:val="16050CEC"/>
    <w:rsid w:val="163634D4"/>
    <w:rsid w:val="163B27DE"/>
    <w:rsid w:val="16826D4F"/>
    <w:rsid w:val="168E3582"/>
    <w:rsid w:val="16C15690"/>
    <w:rsid w:val="16F2564D"/>
    <w:rsid w:val="18F27B86"/>
    <w:rsid w:val="19026F8D"/>
    <w:rsid w:val="1967357D"/>
    <w:rsid w:val="19F13333"/>
    <w:rsid w:val="1AB8095B"/>
    <w:rsid w:val="1ABA0B77"/>
    <w:rsid w:val="1B131D4F"/>
    <w:rsid w:val="1B8E65C7"/>
    <w:rsid w:val="1BC71575"/>
    <w:rsid w:val="1C201C1A"/>
    <w:rsid w:val="1C4814A3"/>
    <w:rsid w:val="1D563F66"/>
    <w:rsid w:val="1D5E3A23"/>
    <w:rsid w:val="1DDB4DCD"/>
    <w:rsid w:val="1DE101C9"/>
    <w:rsid w:val="1DF95513"/>
    <w:rsid w:val="1E302B54"/>
    <w:rsid w:val="1E326C77"/>
    <w:rsid w:val="1E8021D9"/>
    <w:rsid w:val="1F224F5E"/>
    <w:rsid w:val="1FBC447A"/>
    <w:rsid w:val="1FCA4DB5"/>
    <w:rsid w:val="205D4418"/>
    <w:rsid w:val="20C64363"/>
    <w:rsid w:val="20F74921"/>
    <w:rsid w:val="216A3AFC"/>
    <w:rsid w:val="216B39E8"/>
    <w:rsid w:val="21821C7B"/>
    <w:rsid w:val="22C22D4D"/>
    <w:rsid w:val="22C328AA"/>
    <w:rsid w:val="231E37D1"/>
    <w:rsid w:val="23965063"/>
    <w:rsid w:val="24111849"/>
    <w:rsid w:val="241450E7"/>
    <w:rsid w:val="24C366CC"/>
    <w:rsid w:val="25575658"/>
    <w:rsid w:val="25C64958"/>
    <w:rsid w:val="25F30BE6"/>
    <w:rsid w:val="2608403D"/>
    <w:rsid w:val="262C75C1"/>
    <w:rsid w:val="26775535"/>
    <w:rsid w:val="26CC7C68"/>
    <w:rsid w:val="26E933FA"/>
    <w:rsid w:val="273738C4"/>
    <w:rsid w:val="27B54EBB"/>
    <w:rsid w:val="28653466"/>
    <w:rsid w:val="28DC3B08"/>
    <w:rsid w:val="29064F5D"/>
    <w:rsid w:val="29166787"/>
    <w:rsid w:val="2A1D3D54"/>
    <w:rsid w:val="2A770BCB"/>
    <w:rsid w:val="2AB9105F"/>
    <w:rsid w:val="2BD0601C"/>
    <w:rsid w:val="2C3167C0"/>
    <w:rsid w:val="2C457A4A"/>
    <w:rsid w:val="2C4A4F99"/>
    <w:rsid w:val="2C605DE0"/>
    <w:rsid w:val="2C64231A"/>
    <w:rsid w:val="2C7E6581"/>
    <w:rsid w:val="2CAB70DA"/>
    <w:rsid w:val="2CFC63A5"/>
    <w:rsid w:val="2D7A22F0"/>
    <w:rsid w:val="2E213D7B"/>
    <w:rsid w:val="2E270F88"/>
    <w:rsid w:val="2E2E2FB7"/>
    <w:rsid w:val="2E570D90"/>
    <w:rsid w:val="2E652751"/>
    <w:rsid w:val="2E864DD8"/>
    <w:rsid w:val="300C7482"/>
    <w:rsid w:val="305D7B83"/>
    <w:rsid w:val="309F1F4A"/>
    <w:rsid w:val="31967FB8"/>
    <w:rsid w:val="321B03D3"/>
    <w:rsid w:val="32224069"/>
    <w:rsid w:val="328F4E93"/>
    <w:rsid w:val="32DC0722"/>
    <w:rsid w:val="32E35368"/>
    <w:rsid w:val="32F16369"/>
    <w:rsid w:val="32F51F7D"/>
    <w:rsid w:val="33131E56"/>
    <w:rsid w:val="338B4321"/>
    <w:rsid w:val="33A1074F"/>
    <w:rsid w:val="33A1607D"/>
    <w:rsid w:val="33EC114E"/>
    <w:rsid w:val="340A2C7D"/>
    <w:rsid w:val="343A1261"/>
    <w:rsid w:val="346A6CAE"/>
    <w:rsid w:val="34F41002"/>
    <w:rsid w:val="351B7189"/>
    <w:rsid w:val="35427981"/>
    <w:rsid w:val="355A210D"/>
    <w:rsid w:val="35FC0DE6"/>
    <w:rsid w:val="365870D3"/>
    <w:rsid w:val="368C0490"/>
    <w:rsid w:val="369F5373"/>
    <w:rsid w:val="37223570"/>
    <w:rsid w:val="3741687A"/>
    <w:rsid w:val="379C7A8F"/>
    <w:rsid w:val="37B50546"/>
    <w:rsid w:val="37BE2B1E"/>
    <w:rsid w:val="37E9399E"/>
    <w:rsid w:val="38105333"/>
    <w:rsid w:val="38D471BF"/>
    <w:rsid w:val="38E9222D"/>
    <w:rsid w:val="391E5F8F"/>
    <w:rsid w:val="39435D27"/>
    <w:rsid w:val="394C72B1"/>
    <w:rsid w:val="395174BE"/>
    <w:rsid w:val="398668B2"/>
    <w:rsid w:val="3ABE5170"/>
    <w:rsid w:val="3ACF322D"/>
    <w:rsid w:val="3AD31E7F"/>
    <w:rsid w:val="3AD36929"/>
    <w:rsid w:val="3B3C3AFD"/>
    <w:rsid w:val="3B486353"/>
    <w:rsid w:val="3B752F28"/>
    <w:rsid w:val="3B932780"/>
    <w:rsid w:val="3BC65F01"/>
    <w:rsid w:val="3BCB17AB"/>
    <w:rsid w:val="3BD71679"/>
    <w:rsid w:val="3BE6763F"/>
    <w:rsid w:val="3C132139"/>
    <w:rsid w:val="3C3F5E9C"/>
    <w:rsid w:val="3D43791C"/>
    <w:rsid w:val="3D833920"/>
    <w:rsid w:val="3D8765FE"/>
    <w:rsid w:val="3DD903E8"/>
    <w:rsid w:val="3DFC38F7"/>
    <w:rsid w:val="3E216B7E"/>
    <w:rsid w:val="3E9C34EF"/>
    <w:rsid w:val="3EAE46D3"/>
    <w:rsid w:val="3EEC1065"/>
    <w:rsid w:val="3F393D09"/>
    <w:rsid w:val="3F455D9F"/>
    <w:rsid w:val="3FA76219"/>
    <w:rsid w:val="3FB85CBF"/>
    <w:rsid w:val="4006103B"/>
    <w:rsid w:val="40143BAC"/>
    <w:rsid w:val="40213D14"/>
    <w:rsid w:val="40626923"/>
    <w:rsid w:val="407F630B"/>
    <w:rsid w:val="40C447AA"/>
    <w:rsid w:val="40F72C55"/>
    <w:rsid w:val="40FC4631"/>
    <w:rsid w:val="40FF1225"/>
    <w:rsid w:val="411263EA"/>
    <w:rsid w:val="42F863BC"/>
    <w:rsid w:val="42FF1201"/>
    <w:rsid w:val="43256492"/>
    <w:rsid w:val="432C29F7"/>
    <w:rsid w:val="433544D2"/>
    <w:rsid w:val="433A3D54"/>
    <w:rsid w:val="436409AC"/>
    <w:rsid w:val="43713C1A"/>
    <w:rsid w:val="43B909DE"/>
    <w:rsid w:val="44027B4F"/>
    <w:rsid w:val="440A125A"/>
    <w:rsid w:val="440C13BC"/>
    <w:rsid w:val="449F13EB"/>
    <w:rsid w:val="44D829E9"/>
    <w:rsid w:val="45255607"/>
    <w:rsid w:val="45463D49"/>
    <w:rsid w:val="457C4AF8"/>
    <w:rsid w:val="458200AF"/>
    <w:rsid w:val="45A2455E"/>
    <w:rsid w:val="45EB04E4"/>
    <w:rsid w:val="46416525"/>
    <w:rsid w:val="46560EA5"/>
    <w:rsid w:val="46D96E31"/>
    <w:rsid w:val="47D279FA"/>
    <w:rsid w:val="480F7AE3"/>
    <w:rsid w:val="488E40A8"/>
    <w:rsid w:val="49110566"/>
    <w:rsid w:val="49941F85"/>
    <w:rsid w:val="49D36FD8"/>
    <w:rsid w:val="49E512F6"/>
    <w:rsid w:val="4A004457"/>
    <w:rsid w:val="4A507953"/>
    <w:rsid w:val="4AA251CE"/>
    <w:rsid w:val="4AB223A6"/>
    <w:rsid w:val="4ADF1272"/>
    <w:rsid w:val="4B045373"/>
    <w:rsid w:val="4B221C9D"/>
    <w:rsid w:val="4B271062"/>
    <w:rsid w:val="4B331E13"/>
    <w:rsid w:val="4B5856BF"/>
    <w:rsid w:val="4B6576DA"/>
    <w:rsid w:val="4BD43407"/>
    <w:rsid w:val="4BD6609F"/>
    <w:rsid w:val="4C2D26A8"/>
    <w:rsid w:val="4C4F552C"/>
    <w:rsid w:val="4C5162CB"/>
    <w:rsid w:val="4CDF3BF1"/>
    <w:rsid w:val="4D0C11C7"/>
    <w:rsid w:val="4D311E04"/>
    <w:rsid w:val="4D6A7124"/>
    <w:rsid w:val="4D7744D8"/>
    <w:rsid w:val="4D902529"/>
    <w:rsid w:val="4E545BD8"/>
    <w:rsid w:val="4EE54365"/>
    <w:rsid w:val="4F1E452A"/>
    <w:rsid w:val="4F3063F6"/>
    <w:rsid w:val="4F4032E2"/>
    <w:rsid w:val="4FC415F0"/>
    <w:rsid w:val="50E37137"/>
    <w:rsid w:val="51847D79"/>
    <w:rsid w:val="51871489"/>
    <w:rsid w:val="51B75232"/>
    <w:rsid w:val="521C69F4"/>
    <w:rsid w:val="52973710"/>
    <w:rsid w:val="5299375D"/>
    <w:rsid w:val="53034162"/>
    <w:rsid w:val="5382777D"/>
    <w:rsid w:val="543450F9"/>
    <w:rsid w:val="54C87209"/>
    <w:rsid w:val="55006019"/>
    <w:rsid w:val="550C1A7A"/>
    <w:rsid w:val="55486807"/>
    <w:rsid w:val="555A3298"/>
    <w:rsid w:val="556E28FF"/>
    <w:rsid w:val="55BD1FBD"/>
    <w:rsid w:val="56347D37"/>
    <w:rsid w:val="564A67FF"/>
    <w:rsid w:val="579E52AC"/>
    <w:rsid w:val="58306B5A"/>
    <w:rsid w:val="587F10C8"/>
    <w:rsid w:val="589A3C73"/>
    <w:rsid w:val="58A93943"/>
    <w:rsid w:val="598C283B"/>
    <w:rsid w:val="59B95475"/>
    <w:rsid w:val="59DB41B3"/>
    <w:rsid w:val="5A357EDB"/>
    <w:rsid w:val="5A881BF3"/>
    <w:rsid w:val="5ABF7C1C"/>
    <w:rsid w:val="5B293E0E"/>
    <w:rsid w:val="5B861CD8"/>
    <w:rsid w:val="5B920779"/>
    <w:rsid w:val="5B98021F"/>
    <w:rsid w:val="5BB31893"/>
    <w:rsid w:val="5D2D4D99"/>
    <w:rsid w:val="5D7800A9"/>
    <w:rsid w:val="5E2F077C"/>
    <w:rsid w:val="5E741C42"/>
    <w:rsid w:val="5E777A1D"/>
    <w:rsid w:val="5EEC3C3A"/>
    <w:rsid w:val="5FB9136B"/>
    <w:rsid w:val="5FEC0684"/>
    <w:rsid w:val="60CC0ED3"/>
    <w:rsid w:val="614874A5"/>
    <w:rsid w:val="61CA72C2"/>
    <w:rsid w:val="61DA672F"/>
    <w:rsid w:val="6231659D"/>
    <w:rsid w:val="62332C93"/>
    <w:rsid w:val="62560479"/>
    <w:rsid w:val="62A75DC7"/>
    <w:rsid w:val="62E25EC5"/>
    <w:rsid w:val="634D25BC"/>
    <w:rsid w:val="63556DFF"/>
    <w:rsid w:val="636C7527"/>
    <w:rsid w:val="63780DF6"/>
    <w:rsid w:val="642F1E02"/>
    <w:rsid w:val="64514D24"/>
    <w:rsid w:val="6485434B"/>
    <w:rsid w:val="64B31FAD"/>
    <w:rsid w:val="64EC39E8"/>
    <w:rsid w:val="65A958CB"/>
    <w:rsid w:val="65FF07B9"/>
    <w:rsid w:val="66012E77"/>
    <w:rsid w:val="66181E3F"/>
    <w:rsid w:val="664E200A"/>
    <w:rsid w:val="669058B5"/>
    <w:rsid w:val="66F263D4"/>
    <w:rsid w:val="676E0F01"/>
    <w:rsid w:val="67924DD9"/>
    <w:rsid w:val="682569E8"/>
    <w:rsid w:val="68B803F9"/>
    <w:rsid w:val="68DC2552"/>
    <w:rsid w:val="68FB2DEF"/>
    <w:rsid w:val="692A44A8"/>
    <w:rsid w:val="69A53088"/>
    <w:rsid w:val="69CE430B"/>
    <w:rsid w:val="6A2912F4"/>
    <w:rsid w:val="6A336436"/>
    <w:rsid w:val="6A550030"/>
    <w:rsid w:val="6B0B7C00"/>
    <w:rsid w:val="6B4849B1"/>
    <w:rsid w:val="6B785AE3"/>
    <w:rsid w:val="6B824AD0"/>
    <w:rsid w:val="6BDC2394"/>
    <w:rsid w:val="6C5D623A"/>
    <w:rsid w:val="6C8600BC"/>
    <w:rsid w:val="6C951E0A"/>
    <w:rsid w:val="6CD164CD"/>
    <w:rsid w:val="6CF05300"/>
    <w:rsid w:val="6D4D1AFA"/>
    <w:rsid w:val="6E0B53FA"/>
    <w:rsid w:val="6E101AE0"/>
    <w:rsid w:val="6E671ED8"/>
    <w:rsid w:val="6F13197C"/>
    <w:rsid w:val="6FCA5DEF"/>
    <w:rsid w:val="704418A0"/>
    <w:rsid w:val="704445AF"/>
    <w:rsid w:val="71151016"/>
    <w:rsid w:val="71163237"/>
    <w:rsid w:val="711F6CFC"/>
    <w:rsid w:val="71291948"/>
    <w:rsid w:val="71483401"/>
    <w:rsid w:val="71877F2B"/>
    <w:rsid w:val="71B34A79"/>
    <w:rsid w:val="71BB2380"/>
    <w:rsid w:val="726227FC"/>
    <w:rsid w:val="732130B9"/>
    <w:rsid w:val="74156A83"/>
    <w:rsid w:val="74327D69"/>
    <w:rsid w:val="75072E16"/>
    <w:rsid w:val="7524643D"/>
    <w:rsid w:val="753D4E5A"/>
    <w:rsid w:val="75C20B72"/>
    <w:rsid w:val="769963C7"/>
    <w:rsid w:val="76CE65F1"/>
    <w:rsid w:val="776950C2"/>
    <w:rsid w:val="77CC1E6A"/>
    <w:rsid w:val="78111F25"/>
    <w:rsid w:val="78542972"/>
    <w:rsid w:val="789814E8"/>
    <w:rsid w:val="79181E66"/>
    <w:rsid w:val="798B060F"/>
    <w:rsid w:val="7A143707"/>
    <w:rsid w:val="7A243353"/>
    <w:rsid w:val="7A321B2B"/>
    <w:rsid w:val="7A5F5873"/>
    <w:rsid w:val="7A867AEA"/>
    <w:rsid w:val="7AA51CEE"/>
    <w:rsid w:val="7AC35E02"/>
    <w:rsid w:val="7B034EB4"/>
    <w:rsid w:val="7B57541E"/>
    <w:rsid w:val="7B736685"/>
    <w:rsid w:val="7C0903C4"/>
    <w:rsid w:val="7C0D22DA"/>
    <w:rsid w:val="7C2C5C26"/>
    <w:rsid w:val="7C8507C0"/>
    <w:rsid w:val="7D171496"/>
    <w:rsid w:val="7D2E4430"/>
    <w:rsid w:val="7DA42E94"/>
    <w:rsid w:val="7DAB00AE"/>
    <w:rsid w:val="7DEA1C6E"/>
    <w:rsid w:val="7E1D6F1F"/>
    <w:rsid w:val="7E4F123D"/>
    <w:rsid w:val="7E88155A"/>
    <w:rsid w:val="7E9F26E2"/>
    <w:rsid w:val="7F032C71"/>
    <w:rsid w:val="7F0F3632"/>
    <w:rsid w:val="7F317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3"/>
    <w:unhideWhenUsed/>
    <w:qFormat/>
    <w:uiPriority w:val="9"/>
    <w:pPr>
      <w:keepLines/>
      <w:spacing w:before="120" w:after="120"/>
      <w:outlineLvl w:val="1"/>
    </w:pPr>
    <w:rPr>
      <w:rFonts w:asciiTheme="majorHAnsi" w:hAnsiTheme="majorHAnsi" w:cstheme="majorBidi"/>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unhideWhenUsed/>
    <w:qFormat/>
    <w:uiPriority w:val="99"/>
    <w:pPr>
      <w:spacing w:line="600" w:lineRule="atLeast"/>
      <w:ind w:firstLine="200" w:firstLineChars="200"/>
      <w:jc w:val="left"/>
    </w:pPr>
    <w:rPr>
      <w:rFonts w:ascii="Calibri" w:hAnsi="Calibri" w:eastAsia="仿宋_GB2312" w:cs="Times New Roman"/>
      <w:sz w:val="32"/>
      <w:szCs w:val="24"/>
    </w:rPr>
  </w:style>
  <w:style w:type="paragraph" w:styleId="4">
    <w:name w:val="Balloon Text"/>
    <w:basedOn w:val="1"/>
    <w:link w:val="18"/>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Title"/>
    <w:basedOn w:val="1"/>
    <w:next w:val="1"/>
    <w:qFormat/>
    <w:uiPriority w:val="0"/>
    <w:pPr>
      <w:spacing w:before="60" w:after="60"/>
      <w:jc w:val="center"/>
      <w:outlineLvl w:val="0"/>
    </w:pPr>
    <w:rPr>
      <w:rFonts w:asciiTheme="majorHAnsi" w:hAnsiTheme="majorHAnsi" w:eastAsiaTheme="majorEastAsia" w:cstheme="majorBidi"/>
      <w:b/>
      <w:bCs/>
      <w:sz w:val="32"/>
      <w:szCs w:val="3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character" w:customStyle="1" w:styleId="13">
    <w:name w:val="页眉 Char"/>
    <w:basedOn w:val="11"/>
    <w:link w:val="6"/>
    <w:qFormat/>
    <w:uiPriority w:val="99"/>
    <w:rPr>
      <w:sz w:val="18"/>
      <w:szCs w:val="18"/>
    </w:rPr>
  </w:style>
  <w:style w:type="character" w:customStyle="1" w:styleId="14">
    <w:name w:val="页脚 Char"/>
    <w:basedOn w:val="11"/>
    <w:link w:val="5"/>
    <w:qFormat/>
    <w:uiPriority w:val="99"/>
    <w:rPr>
      <w:sz w:val="18"/>
      <w:szCs w:val="18"/>
    </w:rPr>
  </w:style>
  <w:style w:type="paragraph" w:styleId="15">
    <w:name w:val="List Paragraph"/>
    <w:basedOn w:val="1"/>
    <w:qFormat/>
    <w:uiPriority w:val="34"/>
    <w:pPr>
      <w:spacing w:line="600" w:lineRule="atLeast"/>
      <w:ind w:firstLine="420" w:firstLineChars="200"/>
      <w:jc w:val="left"/>
    </w:pPr>
    <w:rPr>
      <w:rFonts w:ascii="Calibri" w:hAnsi="Calibri" w:eastAsia="仿宋_GB2312" w:cs="Times New Roman"/>
      <w:sz w:val="32"/>
      <w:szCs w:val="24"/>
    </w:rPr>
  </w:style>
  <w:style w:type="character" w:customStyle="1" w:styleId="16">
    <w:name w:val="批注文字 Char"/>
    <w:basedOn w:val="11"/>
    <w:link w:val="3"/>
    <w:qFormat/>
    <w:uiPriority w:val="99"/>
    <w:rPr>
      <w:rFonts w:ascii="Calibri" w:hAnsi="Calibri" w:eastAsia="仿宋_GB2312" w:cs="Times New Roman"/>
      <w:sz w:val="32"/>
      <w:szCs w:val="24"/>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8">
    <w:name w:val="批注框文本 Char"/>
    <w:basedOn w:val="11"/>
    <w:link w:val="4"/>
    <w:semiHidden/>
    <w:qFormat/>
    <w:uiPriority w:val="99"/>
    <w:rPr>
      <w:sz w:val="18"/>
      <w:szCs w:val="18"/>
    </w:rPr>
  </w:style>
  <w:style w:type="paragraph" w:customStyle="1" w:styleId="19">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msolistparagraph"/>
    <w:basedOn w:val="1"/>
    <w:qFormat/>
    <w:uiPriority w:val="0"/>
    <w:pPr>
      <w:ind w:firstLine="420" w:firstLineChars="200"/>
    </w:pPr>
    <w:rPr>
      <w:rFonts w:hint="eastAsia" w:ascii="Cambria" w:hAnsi="Cambria" w:eastAsia="宋体" w:cs="Times New Roman"/>
      <w:sz w:val="24"/>
      <w:szCs w:val="24"/>
    </w:rPr>
  </w:style>
  <w:style w:type="paragraph" w:customStyle="1" w:styleId="21">
    <w:name w:val="修订3"/>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2">
    <w:name w:val="fontstyle01"/>
    <w:basedOn w:val="11"/>
    <w:qFormat/>
    <w:uiPriority w:val="0"/>
    <w:rPr>
      <w:rFonts w:hint="eastAsia" w:ascii="宋体" w:hAnsi="宋体" w:eastAsia="宋体" w:cs="宋体"/>
      <w:color w:val="000000"/>
      <w:sz w:val="24"/>
      <w:szCs w:val="24"/>
    </w:rPr>
  </w:style>
  <w:style w:type="character" w:customStyle="1" w:styleId="23">
    <w:name w:val="标题 2 Char"/>
    <w:basedOn w:val="11"/>
    <w:link w:val="2"/>
    <w:qFormat/>
    <w:uiPriority w:val="0"/>
    <w:rPr>
      <w:rFonts w:ascii="等线 Light" w:hAnsi="等线 Light" w:eastAsia="等线 Light" w:cs="Times New Roman"/>
      <w:b/>
      <w:bCs/>
      <w:kern w:val="2"/>
      <w:sz w:val="32"/>
      <w:szCs w:val="32"/>
    </w:rPr>
  </w:style>
  <w:style w:type="paragraph" w:customStyle="1" w:styleId="24">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5">
    <w:name w:val="修订5"/>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6">
    <w:name w:val="修订6"/>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7">
    <w:name w:val="修订7"/>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A81E97-4818-4ADC-B081-24E4A1EA79DB}">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3300</Words>
  <Characters>3347</Characters>
  <Lines>24</Lines>
  <Paragraphs>6</Paragraphs>
  <TotalTime>10</TotalTime>
  <ScaleCrop>false</ScaleCrop>
  <LinksUpToDate>false</LinksUpToDate>
  <CharactersWithSpaces>3347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2022-02-14T09:17:00Z</dcterms:created>
  <dc:creator>孙 蔷蔷</dc:creator>
  <cp:lastModifiedBy>Lenovo</cp:lastModifiedBy>
  <cp:lastPrinted>2022-02-07T01:19:00Z</cp:lastPrinted>
  <dcterms:modified xsi:type="dcterms:W3CDTF">2022-07-26T06:01:33Z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3B1BA1802E2E4054A57680EF5D04EEB9</vt:lpwstr>
  </property>
</Properties>
</file>