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学前教育专项资金申报要求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一、填报说明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校舍修建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非财政资金投入的按省优质园标准异地新建、原地整体翻建的普惠性幼儿园，新增班级按设计规模每班5万元的标准一次性给予奖励；按省优质园标准改扩建的普惠性幼儿园，新增班级按设计规模每班3万元的标准给予一次性奖励。202</w:t>
      </w: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没有进行</w:t>
      </w:r>
      <w:r>
        <w:rPr>
          <w:rFonts w:hint="eastAsia" w:ascii="仿宋" w:hAnsi="仿宋" w:eastAsia="仿宋" w:cs="仿宋"/>
          <w:sz w:val="32"/>
          <w:szCs w:val="32"/>
          <w:lang w:val="en-US" w:eastAsia="zh-CN"/>
        </w:rPr>
        <w:t>改扩建</w:t>
      </w:r>
      <w:r>
        <w:rPr>
          <w:rFonts w:hint="eastAsia" w:ascii="仿宋" w:hAnsi="仿宋" w:eastAsia="仿宋" w:cs="仿宋"/>
          <w:sz w:val="32"/>
          <w:szCs w:val="32"/>
        </w:rPr>
        <w:t>，</w:t>
      </w:r>
      <w:r>
        <w:rPr>
          <w:rFonts w:hint="eastAsia" w:ascii="仿宋" w:hAnsi="仿宋" w:eastAsia="仿宋" w:cs="仿宋"/>
          <w:sz w:val="32"/>
          <w:szCs w:val="32"/>
          <w:lang w:val="en-US" w:eastAsia="zh-CN"/>
        </w:rPr>
        <w:t>属</w:t>
      </w:r>
      <w:r>
        <w:rPr>
          <w:rFonts w:hint="eastAsia" w:ascii="仿宋" w:hAnsi="仿宋" w:eastAsia="仿宋" w:cs="仿宋"/>
          <w:sz w:val="32"/>
          <w:szCs w:val="32"/>
        </w:rPr>
        <w:t>幼儿园内部调整增加的班级不在奖补范围。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2.对差额拨款幼儿园、公益普惠性幼儿园的园舍改造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经费投入超过3000元以上的项目</w:t>
      </w:r>
      <w:r>
        <w:rPr>
          <w:rFonts w:hint="eastAsia" w:ascii="仿宋" w:hAnsi="仿宋" w:eastAsia="仿宋" w:cs="仿宋"/>
          <w:sz w:val="32"/>
          <w:szCs w:val="32"/>
        </w:rPr>
        <w:t>给予以奖代补。（</w:t>
      </w:r>
      <w:r>
        <w:rPr>
          <w:rFonts w:hint="eastAsia" w:ascii="仿宋" w:hAnsi="仿宋" w:eastAsia="仿宋" w:cs="仿宋"/>
          <w:sz w:val="32"/>
          <w:szCs w:val="32"/>
          <w:lang w:val="en-US" w:eastAsia="zh-CN"/>
        </w:rPr>
        <w:t>须</w:t>
      </w:r>
      <w:r>
        <w:rPr>
          <w:rFonts w:hint="eastAsia" w:ascii="仿宋" w:hAnsi="仿宋" w:eastAsia="仿宋" w:cs="仿宋"/>
          <w:sz w:val="32"/>
          <w:szCs w:val="32"/>
        </w:rPr>
        <w:t>提供</w:t>
      </w:r>
      <w:r>
        <w:rPr>
          <w:rFonts w:hint="eastAsia" w:ascii="仿宋" w:hAnsi="仿宋" w:eastAsia="仿宋" w:cs="仿宋"/>
          <w:sz w:val="32"/>
          <w:szCs w:val="32"/>
          <w:lang w:val="en-US" w:eastAsia="zh-CN"/>
        </w:rPr>
        <w:t>年初改造计划、原材料发票或工程</w:t>
      </w:r>
      <w:r>
        <w:rPr>
          <w:rFonts w:hint="eastAsia" w:ascii="仿宋" w:hAnsi="仿宋" w:eastAsia="仿宋" w:cs="仿宋"/>
          <w:sz w:val="32"/>
          <w:szCs w:val="32"/>
        </w:rPr>
        <w:t>发票、</w:t>
      </w:r>
      <w:r>
        <w:rPr>
          <w:rFonts w:hint="eastAsia" w:ascii="仿宋" w:hAnsi="仿宋" w:eastAsia="仿宋" w:cs="仿宋"/>
          <w:sz w:val="32"/>
          <w:szCs w:val="32"/>
          <w:lang w:val="en-US" w:eastAsia="zh-CN"/>
        </w:rPr>
        <w:t>招标手续（如有）、协议或合同、验收材料、</w:t>
      </w:r>
      <w:r>
        <w:rPr>
          <w:rFonts w:hint="eastAsia" w:ascii="仿宋" w:hAnsi="仿宋" w:eastAsia="仿宋" w:cs="仿宋"/>
          <w:sz w:val="32"/>
          <w:szCs w:val="32"/>
        </w:rPr>
        <w:t>付款凭证复印件）以上两项不重复奖补。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rPr>
        <w:t>设备购置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对差额拨款幼儿园、公益普惠性幼儿园的设备购置根据投入情况给予以奖代补。（</w:t>
      </w:r>
      <w:r>
        <w:rPr>
          <w:rFonts w:hint="eastAsia" w:ascii="仿宋" w:hAnsi="仿宋" w:eastAsia="仿宋" w:cs="仿宋"/>
          <w:sz w:val="32"/>
          <w:szCs w:val="32"/>
          <w:lang w:val="en-US" w:eastAsia="zh-CN"/>
        </w:rPr>
        <w:t>申报</w:t>
      </w:r>
      <w:r>
        <w:rPr>
          <w:rFonts w:hint="eastAsia" w:ascii="仿宋" w:hAnsi="仿宋" w:eastAsia="仿宋" w:cs="仿宋"/>
          <w:sz w:val="32"/>
          <w:szCs w:val="32"/>
        </w:rPr>
        <w:t>设备指能形成固定资产，</w:t>
      </w:r>
      <w:r>
        <w:rPr>
          <w:rFonts w:hint="eastAsia" w:ascii="仿宋" w:hAnsi="仿宋" w:eastAsia="仿宋" w:cs="仿宋"/>
          <w:sz w:val="32"/>
          <w:szCs w:val="32"/>
          <w:lang w:val="en-US" w:eastAsia="zh-CN"/>
        </w:rPr>
        <w:t>且单项采购经费超过500元以上的，须</w:t>
      </w:r>
      <w:r>
        <w:rPr>
          <w:rFonts w:hint="eastAsia" w:ascii="仿宋" w:hAnsi="仿宋" w:eastAsia="仿宋" w:cs="仿宋"/>
          <w:sz w:val="32"/>
          <w:szCs w:val="32"/>
        </w:rPr>
        <w:t>提供</w:t>
      </w:r>
      <w:r>
        <w:rPr>
          <w:rFonts w:hint="eastAsia" w:ascii="仿宋" w:hAnsi="仿宋" w:eastAsia="仿宋" w:cs="仿宋"/>
          <w:sz w:val="32"/>
          <w:szCs w:val="32"/>
          <w:lang w:val="en-US" w:eastAsia="zh-CN"/>
        </w:rPr>
        <w:t>年初采购计划、</w:t>
      </w:r>
      <w:r>
        <w:rPr>
          <w:rFonts w:hint="eastAsia" w:ascii="仿宋" w:hAnsi="仿宋" w:eastAsia="仿宋" w:cs="仿宋"/>
          <w:sz w:val="32"/>
          <w:szCs w:val="32"/>
        </w:rPr>
        <w:t>购物发票、</w:t>
      </w:r>
      <w:r>
        <w:rPr>
          <w:rFonts w:hint="eastAsia" w:ascii="仿宋" w:hAnsi="仿宋" w:eastAsia="仿宋" w:cs="仿宋"/>
          <w:sz w:val="32"/>
          <w:szCs w:val="32"/>
          <w:lang w:val="en-US" w:eastAsia="zh-CN"/>
        </w:rPr>
        <w:t>招标手续（如有）、协议或合同、验收材料、</w:t>
      </w:r>
      <w:r>
        <w:rPr>
          <w:rFonts w:hint="eastAsia" w:ascii="仿宋" w:hAnsi="仿宋" w:eastAsia="仿宋" w:cs="仿宋"/>
          <w:sz w:val="32"/>
          <w:szCs w:val="32"/>
        </w:rPr>
        <w:t>付款凭证复印件）。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内涵建设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对全区各幼儿园在提高保教质量、提升办园水平、加强教育教学研究、校园文化建设、游戏化课程</w:t>
      </w:r>
      <w:r>
        <w:rPr>
          <w:rFonts w:hint="eastAsia" w:ascii="仿宋" w:hAnsi="仿宋" w:eastAsia="仿宋" w:cs="仿宋"/>
          <w:sz w:val="32"/>
          <w:szCs w:val="32"/>
          <w:lang w:val="en-US" w:eastAsia="zh-CN"/>
        </w:rPr>
        <w:t>建设</w:t>
      </w:r>
      <w:r>
        <w:rPr>
          <w:rFonts w:hint="eastAsia" w:ascii="仿宋" w:hAnsi="仿宋" w:eastAsia="仿宋" w:cs="仿宋"/>
          <w:sz w:val="32"/>
          <w:szCs w:val="32"/>
        </w:rPr>
        <w:t>、师资队伍建设（含教师参加金坛区外培训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需提供上级部门下发的文件通知或本单位依据基教科或教师发展中心认可(盖章）的研训计划及报销凭证复印件；校内培</w:t>
      </w:r>
      <w:r>
        <w:rPr>
          <w:rFonts w:hint="eastAsia" w:ascii="仿宋" w:hAnsi="仿宋" w:eastAsia="仿宋" w:cs="仿宋"/>
          <w:sz w:val="32"/>
          <w:szCs w:val="32"/>
          <w:lang w:eastAsia="zh-CN"/>
        </w:rPr>
        <w:t>训只涉及外聘专家</w:t>
      </w:r>
      <w:r>
        <w:rPr>
          <w:rFonts w:hint="eastAsia" w:ascii="仿宋" w:hAnsi="仿宋" w:eastAsia="仿宋" w:cs="仿宋"/>
          <w:sz w:val="32"/>
          <w:szCs w:val="32"/>
          <w:lang w:val="en-US" w:eastAsia="zh-CN"/>
        </w:rPr>
        <w:t>费用凭证复印件</w:t>
      </w:r>
      <w:r>
        <w:rPr>
          <w:rFonts w:hint="eastAsia" w:ascii="仿宋" w:hAnsi="仿宋" w:eastAsia="仿宋" w:cs="仿宋"/>
          <w:sz w:val="32"/>
          <w:szCs w:val="32"/>
        </w:rPr>
        <w:t>）等方面取得一定成果的给予以奖代补。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2.校舍维修改造和设施设备添置等项目中已统计申报的项目，不得重复申报。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3.图书（仅限纸质）添置不包含教材图书，且须提供佐证材料（清单等）。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w:t>
      </w:r>
      <w:r>
        <w:rPr>
          <w:rFonts w:hint="eastAsia" w:ascii="仿宋" w:hAnsi="仿宋" w:eastAsia="仿宋" w:cs="仿宋"/>
          <w:b/>
          <w:sz w:val="32"/>
          <w:szCs w:val="32"/>
        </w:rPr>
        <w:t>其他</w:t>
      </w:r>
    </w:p>
    <w:p>
      <w:pPr>
        <w:pStyle w:val="10"/>
        <w:tabs>
          <w:tab w:val="left" w:pos="1626"/>
        </w:tabs>
        <w:spacing w:line="560" w:lineRule="exact"/>
        <w:ind w:firstLine="640" w:firstLineChars="200"/>
        <w:jc w:val="both"/>
        <w:rPr>
          <w:rFonts w:ascii="仿宋" w:hAnsi="仿宋" w:eastAsia="仿宋"/>
          <w:sz w:val="32"/>
          <w:szCs w:val="32"/>
          <w:lang w:eastAsia="zh-CN"/>
        </w:rPr>
      </w:pPr>
      <w:r>
        <w:rPr>
          <w:rFonts w:hint="eastAsia" w:ascii="仿宋" w:hAnsi="仿宋" w:eastAsia="仿宋"/>
          <w:color w:val="000000"/>
          <w:sz w:val="32"/>
          <w:szCs w:val="32"/>
          <w:lang w:val="en-US" w:eastAsia="zh-CN"/>
        </w:rPr>
        <w:t>1.</w:t>
      </w:r>
      <w:r>
        <w:rPr>
          <w:rFonts w:ascii="仿宋" w:hAnsi="仿宋" w:eastAsia="仿宋"/>
          <w:color w:val="000000"/>
          <w:sz w:val="32"/>
          <w:szCs w:val="32"/>
        </w:rPr>
        <w:t>对全区新增省级优质幼儿园，一次性奖励</w:t>
      </w:r>
      <w:r>
        <w:rPr>
          <w:rFonts w:hint="eastAsia" w:ascii="Times New Roman" w:hAnsi="Times New Roman" w:eastAsia="仿宋" w:cs="Times New Roman"/>
          <w:color w:val="000000"/>
          <w:sz w:val="32"/>
          <w:szCs w:val="32"/>
          <w:lang w:val="en-US" w:eastAsia="zh-CN" w:bidi="en-US"/>
        </w:rPr>
        <w:t>20</w:t>
      </w:r>
      <w:r>
        <w:rPr>
          <w:rFonts w:ascii="仿宋" w:hAnsi="仿宋" w:eastAsia="仿宋"/>
          <w:color w:val="000000"/>
          <w:sz w:val="32"/>
          <w:szCs w:val="32"/>
        </w:rPr>
        <w:t>万元；帮扶结对园一次性奖励</w:t>
      </w:r>
      <w:r>
        <w:rPr>
          <w:rFonts w:hint="eastAsia" w:ascii="Times New Roman" w:hAnsi="Times New Roman" w:eastAsia="仿宋" w:cs="Times New Roman"/>
          <w:color w:val="000000"/>
          <w:sz w:val="32"/>
          <w:szCs w:val="32"/>
          <w:lang w:val="en-US" w:eastAsia="zh-CN" w:bidi="en-US"/>
        </w:rPr>
        <w:t>5</w:t>
      </w:r>
      <w:r>
        <w:rPr>
          <w:rFonts w:ascii="仿宋" w:hAnsi="仿宋" w:eastAsia="仿宋"/>
          <w:color w:val="000000"/>
          <w:sz w:val="32"/>
          <w:szCs w:val="32"/>
        </w:rPr>
        <w:t>万元；新增市级优质幼儿园，一次性奖励</w:t>
      </w:r>
      <w:r>
        <w:rPr>
          <w:rFonts w:hint="eastAsia" w:ascii="Times New Roman" w:hAnsi="Times New Roman" w:eastAsia="仿宋" w:cs="Times New Roman"/>
          <w:color w:val="000000"/>
          <w:sz w:val="32"/>
          <w:szCs w:val="32"/>
          <w:lang w:val="en-US" w:eastAsia="zh-CN" w:bidi="en-US"/>
        </w:rPr>
        <w:t>15</w:t>
      </w:r>
      <w:r>
        <w:rPr>
          <w:rFonts w:ascii="仿宋" w:hAnsi="仿宋" w:eastAsia="仿宋"/>
          <w:color w:val="000000"/>
          <w:sz w:val="32"/>
          <w:szCs w:val="32"/>
        </w:rPr>
        <w:t>万元；省级优质园复审通过的幼儿园，一次性奖励</w:t>
      </w:r>
      <w:r>
        <w:rPr>
          <w:rFonts w:hint="eastAsia" w:ascii="Times New Roman" w:hAnsi="Times New Roman" w:eastAsia="仿宋" w:cs="Times New Roman"/>
          <w:color w:val="000000"/>
          <w:sz w:val="32"/>
          <w:szCs w:val="32"/>
          <w:lang w:val="en-US" w:eastAsia="zh-CN" w:bidi="en-US"/>
        </w:rPr>
        <w:t>5</w:t>
      </w:r>
      <w:r>
        <w:rPr>
          <w:rFonts w:hint="eastAsia" w:ascii="仿宋" w:hAnsi="仿宋" w:eastAsia="仿宋"/>
          <w:color w:val="000000"/>
          <w:sz w:val="32"/>
          <w:szCs w:val="32"/>
          <w:lang w:eastAsia="zh-CN"/>
        </w:rPr>
        <w:t>万；</w:t>
      </w:r>
      <w:r>
        <w:rPr>
          <w:rFonts w:hint="eastAsia" w:ascii="仿宋" w:hAnsi="仿宋" w:eastAsia="仿宋"/>
          <w:color w:val="000000"/>
          <w:sz w:val="32"/>
          <w:szCs w:val="32"/>
          <w:lang w:val="en-US" w:eastAsia="zh-CN"/>
        </w:rPr>
        <w:t>推进游戏化课程建设成绩显著，贡献突出并荣获省级一、二、三等奖的，分别奖励5万元、3万元、2万元；荣获市级一、二、三等奖的，分别奖励3万元、2万元、1万元；荣获区级一、二、三等奖的，分别奖励2万元、1万元、0.5万元</w:t>
      </w:r>
      <w:r>
        <w:rPr>
          <w:rFonts w:hint="eastAsia" w:ascii="仿宋" w:hAnsi="仿宋" w:eastAsia="仿宋"/>
          <w:color w:val="000000"/>
          <w:sz w:val="32"/>
          <w:szCs w:val="32"/>
          <w:lang w:eastAsia="zh-CN"/>
        </w:rPr>
        <w:t>。</w:t>
      </w:r>
    </w:p>
    <w:p>
      <w:pPr>
        <w:pStyle w:val="10"/>
        <w:spacing w:line="560" w:lineRule="exact"/>
        <w:ind w:firstLine="640" w:firstLineChars="200"/>
        <w:jc w:val="both"/>
        <w:rPr>
          <w:rFonts w:ascii="仿宋" w:hAnsi="仿宋" w:eastAsia="仿宋"/>
          <w:sz w:val="32"/>
          <w:szCs w:val="32"/>
          <w:lang w:val="en-US" w:eastAsia="zh-CN"/>
        </w:rPr>
      </w:pPr>
      <w:r>
        <w:rPr>
          <w:rFonts w:hint="eastAsia" w:ascii="仿宋" w:hAnsi="仿宋" w:eastAsia="仿宋"/>
          <w:color w:val="000000"/>
          <w:sz w:val="32"/>
          <w:szCs w:val="32"/>
          <w:lang w:val="en-US" w:eastAsia="zh-CN"/>
        </w:rPr>
        <w:t>2.全区幼儿园办园质量学年度考核优胜单位设一、二、 三等奖若干，分别奖励</w:t>
      </w:r>
      <w:r>
        <w:rPr>
          <w:rFonts w:hint="eastAsia" w:ascii="Times New Roman" w:hAnsi="Times New Roman" w:eastAsia="仿宋" w:cs="Times New Roman"/>
          <w:color w:val="000000"/>
          <w:sz w:val="32"/>
          <w:szCs w:val="32"/>
          <w:lang w:val="en-US" w:eastAsia="zh-CN" w:bidi="en-US"/>
        </w:rPr>
        <w:t>3</w:t>
      </w:r>
      <w:r>
        <w:rPr>
          <w:rFonts w:hint="eastAsia" w:ascii="仿宋" w:hAnsi="仿宋" w:eastAsia="仿宋"/>
          <w:color w:val="000000"/>
          <w:sz w:val="32"/>
          <w:szCs w:val="32"/>
          <w:lang w:val="en-US" w:eastAsia="zh-CN"/>
        </w:rPr>
        <w:t>万元、</w:t>
      </w:r>
      <w:r>
        <w:rPr>
          <w:rFonts w:hint="eastAsia" w:ascii="Times New Roman" w:hAnsi="Times New Roman" w:eastAsia="仿宋" w:cs="Times New Roman"/>
          <w:color w:val="000000"/>
          <w:sz w:val="32"/>
          <w:szCs w:val="32"/>
          <w:lang w:val="en-US" w:eastAsia="zh-CN" w:bidi="en-US"/>
        </w:rPr>
        <w:t>2</w:t>
      </w:r>
      <w:r>
        <w:rPr>
          <w:rFonts w:hint="eastAsia" w:ascii="仿宋" w:hAnsi="仿宋" w:eastAsia="仿宋"/>
          <w:color w:val="000000"/>
          <w:sz w:val="32"/>
          <w:szCs w:val="32"/>
          <w:lang w:val="en-US" w:eastAsia="zh-CN"/>
        </w:rPr>
        <w:t>万元、</w:t>
      </w:r>
      <w:r>
        <w:rPr>
          <w:rFonts w:hint="eastAsia" w:ascii="Times New Roman" w:hAnsi="Times New Roman" w:eastAsia="仿宋" w:cs="Times New Roman"/>
          <w:color w:val="000000"/>
          <w:sz w:val="32"/>
          <w:szCs w:val="32"/>
          <w:lang w:val="en-US" w:eastAsia="zh-CN" w:bidi="en-US"/>
        </w:rPr>
        <w:t>1</w:t>
      </w:r>
      <w:r>
        <w:rPr>
          <w:rFonts w:hint="eastAsia" w:ascii="仿宋" w:hAnsi="仿宋" w:eastAsia="仿宋"/>
          <w:color w:val="000000"/>
          <w:sz w:val="32"/>
          <w:szCs w:val="32"/>
          <w:lang w:val="en-US" w:eastAsia="zh-CN"/>
        </w:rPr>
        <w:t>万元。</w:t>
      </w:r>
    </w:p>
    <w:p>
      <w:pPr>
        <w:pStyle w:val="10"/>
        <w:tabs>
          <w:tab w:val="left" w:pos="1611"/>
        </w:tabs>
        <w:spacing w:line="56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3.</w:t>
      </w:r>
      <w:r>
        <w:rPr>
          <w:rFonts w:ascii="仿宋" w:hAnsi="仿宋" w:eastAsia="仿宋"/>
          <w:color w:val="000000"/>
          <w:sz w:val="32"/>
          <w:szCs w:val="32"/>
        </w:rPr>
        <w:t>进一步提高幼儿教师持证上岗率</w:t>
      </w:r>
      <w:r>
        <w:rPr>
          <w:rFonts w:hint="eastAsia" w:ascii="仿宋" w:hAnsi="仿宋" w:eastAsia="仿宋"/>
          <w:color w:val="000000"/>
          <w:sz w:val="32"/>
          <w:szCs w:val="32"/>
          <w:lang w:eastAsia="zh-CN"/>
        </w:rPr>
        <w:t>，</w:t>
      </w:r>
      <w:r>
        <w:rPr>
          <w:rFonts w:ascii="仿宋" w:hAnsi="仿宋" w:eastAsia="仿宋"/>
          <w:color w:val="000000"/>
          <w:sz w:val="32"/>
          <w:szCs w:val="32"/>
        </w:rPr>
        <w:t>持证率比上年提高</w:t>
      </w:r>
      <w:r>
        <w:rPr>
          <w:rFonts w:ascii="Times New Roman" w:hAnsi="Times New Roman" w:eastAsia="仿宋" w:cs="Times New Roman"/>
          <w:color w:val="000000"/>
          <w:sz w:val="32"/>
          <w:szCs w:val="32"/>
          <w:lang w:val="en-US" w:eastAsia="zh-CN" w:bidi="en-US"/>
        </w:rPr>
        <w:t>15%及以上</w:t>
      </w:r>
      <w:r>
        <w:rPr>
          <w:rFonts w:ascii="仿宋" w:hAnsi="仿宋" w:eastAsia="仿宋"/>
          <w:color w:val="000000"/>
          <w:sz w:val="32"/>
          <w:szCs w:val="32"/>
        </w:rPr>
        <w:t>的幼儿园，当年奖补</w:t>
      </w:r>
      <w:r>
        <w:rPr>
          <w:rFonts w:hint="eastAsia" w:ascii="Times New Roman" w:hAnsi="Times New Roman" w:eastAsia="仿宋" w:cs="Times New Roman"/>
          <w:color w:val="000000"/>
          <w:sz w:val="32"/>
          <w:szCs w:val="32"/>
          <w:lang w:val="en-US" w:eastAsia="zh-CN" w:bidi="en-US"/>
        </w:rPr>
        <w:t>3</w:t>
      </w:r>
      <w:r>
        <w:rPr>
          <w:rFonts w:ascii="仿宋" w:hAnsi="仿宋" w:eastAsia="仿宋"/>
          <w:color w:val="000000"/>
          <w:sz w:val="32"/>
          <w:szCs w:val="32"/>
        </w:rPr>
        <w:t>万</w:t>
      </w:r>
      <w:r>
        <w:rPr>
          <w:rFonts w:hint="eastAsia" w:ascii="仿宋" w:hAnsi="仿宋" w:eastAsia="仿宋"/>
          <w:color w:val="000000"/>
          <w:sz w:val="32"/>
          <w:szCs w:val="32"/>
          <w:lang w:val="en-US" w:eastAsia="zh-CN"/>
        </w:rPr>
        <w:t>元</w:t>
      </w:r>
      <w:r>
        <w:rPr>
          <w:rFonts w:hint="eastAsia" w:ascii="仿宋" w:hAnsi="仿宋" w:eastAsia="仿宋" w:cs="仿宋"/>
          <w:sz w:val="32"/>
          <w:szCs w:val="32"/>
        </w:rPr>
        <w:t>（提供</w:t>
      </w:r>
      <w:r>
        <w:rPr>
          <w:rFonts w:hint="eastAsia" w:ascii="仿宋" w:hAnsi="仿宋" w:eastAsia="仿宋" w:cs="仿宋"/>
          <w:sz w:val="32"/>
          <w:szCs w:val="32"/>
          <w:lang w:val="en-US" w:eastAsia="zh-CN"/>
        </w:rPr>
        <w:t>统计年度及上一年度</w:t>
      </w:r>
      <w:r>
        <w:rPr>
          <w:rFonts w:hint="eastAsia" w:ascii="仿宋" w:hAnsi="仿宋" w:eastAsia="仿宋" w:cs="仿宋"/>
          <w:sz w:val="32"/>
          <w:szCs w:val="32"/>
        </w:rPr>
        <w:t>教师花名册，全部教师资格证书复印件）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1.所有发票等材料涵盖日期为202</w:t>
      </w:r>
      <w:r>
        <w:rPr>
          <w:rFonts w:hint="eastAsia" w:ascii="仿宋" w:hAnsi="仿宋" w:eastAsia="仿宋" w:cs="仿宋"/>
          <w:sz w:val="32"/>
          <w:szCs w:val="32"/>
          <w:lang w:val="en-US" w:eastAsia="zh-CN"/>
        </w:rPr>
        <w:t>2</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月31日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2.复印件要加盖学校公章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.上报材料装订成册，依次按封面、申请表、项目一、项目二、项目三、项目四顺序摆放，项目一二三四后分别按各表中的材料顺序附上佐证材料。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.交表时间：202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日前。</w:t>
      </w:r>
    </w:p>
    <w:sectPr>
      <w:footerReference r:id="rId3" w:type="default"/>
      <w:pgSz w:w="11906" w:h="16838"/>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892BF"/>
    <w:multiLevelType w:val="singleLevel"/>
    <w:tmpl w:val="39E892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yOGIwMzhkZDJhNDNhMGY2YTU5NmEzYmNlMTk5YTAifQ=="/>
  </w:docVars>
  <w:rsids>
    <w:rsidRoot w:val="000004B4"/>
    <w:rsid w:val="000004B4"/>
    <w:rsid w:val="0005467B"/>
    <w:rsid w:val="00132089"/>
    <w:rsid w:val="001C69B4"/>
    <w:rsid w:val="002C23B3"/>
    <w:rsid w:val="002F5432"/>
    <w:rsid w:val="00495B59"/>
    <w:rsid w:val="004E3E59"/>
    <w:rsid w:val="005F1704"/>
    <w:rsid w:val="006460ED"/>
    <w:rsid w:val="006546F3"/>
    <w:rsid w:val="007769D4"/>
    <w:rsid w:val="00811C23"/>
    <w:rsid w:val="00911EBE"/>
    <w:rsid w:val="00934352"/>
    <w:rsid w:val="0098117E"/>
    <w:rsid w:val="00A006C4"/>
    <w:rsid w:val="00A07315"/>
    <w:rsid w:val="00A43D7D"/>
    <w:rsid w:val="00A91B61"/>
    <w:rsid w:val="00B06504"/>
    <w:rsid w:val="00C648D6"/>
    <w:rsid w:val="00F13824"/>
    <w:rsid w:val="00F31433"/>
    <w:rsid w:val="017C22CA"/>
    <w:rsid w:val="01AC5842"/>
    <w:rsid w:val="01F36FCC"/>
    <w:rsid w:val="03920A67"/>
    <w:rsid w:val="063858F6"/>
    <w:rsid w:val="07CF228A"/>
    <w:rsid w:val="090917CB"/>
    <w:rsid w:val="0A7113D6"/>
    <w:rsid w:val="0C580AA0"/>
    <w:rsid w:val="0CF12CA2"/>
    <w:rsid w:val="0D272220"/>
    <w:rsid w:val="0E325320"/>
    <w:rsid w:val="0EC51CF1"/>
    <w:rsid w:val="113B44EC"/>
    <w:rsid w:val="12A8795F"/>
    <w:rsid w:val="157B57FF"/>
    <w:rsid w:val="19033B41"/>
    <w:rsid w:val="1CF814E3"/>
    <w:rsid w:val="1E075E82"/>
    <w:rsid w:val="230F3AC5"/>
    <w:rsid w:val="23377209"/>
    <w:rsid w:val="258B55EA"/>
    <w:rsid w:val="259721E1"/>
    <w:rsid w:val="27153739"/>
    <w:rsid w:val="27AC1848"/>
    <w:rsid w:val="29DA6B40"/>
    <w:rsid w:val="2A2658E2"/>
    <w:rsid w:val="2C6D3C9C"/>
    <w:rsid w:val="2DDB2E87"/>
    <w:rsid w:val="306C426A"/>
    <w:rsid w:val="321E1594"/>
    <w:rsid w:val="34F0546A"/>
    <w:rsid w:val="356279EA"/>
    <w:rsid w:val="36F81D0E"/>
    <w:rsid w:val="378B76CC"/>
    <w:rsid w:val="39AC0218"/>
    <w:rsid w:val="3A40479E"/>
    <w:rsid w:val="3DF77869"/>
    <w:rsid w:val="3E4F08D2"/>
    <w:rsid w:val="3EE002FD"/>
    <w:rsid w:val="3F8E7D59"/>
    <w:rsid w:val="40AA634A"/>
    <w:rsid w:val="443D3AFC"/>
    <w:rsid w:val="463E3B5B"/>
    <w:rsid w:val="48A24875"/>
    <w:rsid w:val="4ABD5996"/>
    <w:rsid w:val="4C404189"/>
    <w:rsid w:val="4D023B34"/>
    <w:rsid w:val="4E9E5ADF"/>
    <w:rsid w:val="4F4B18A3"/>
    <w:rsid w:val="4F9E5384"/>
    <w:rsid w:val="5337169E"/>
    <w:rsid w:val="5382777D"/>
    <w:rsid w:val="55564A1D"/>
    <w:rsid w:val="569A4322"/>
    <w:rsid w:val="572528F9"/>
    <w:rsid w:val="57DD073B"/>
    <w:rsid w:val="58B77EC9"/>
    <w:rsid w:val="59701E26"/>
    <w:rsid w:val="5A032C9A"/>
    <w:rsid w:val="5A2570B4"/>
    <w:rsid w:val="5A6E45B7"/>
    <w:rsid w:val="5AE76118"/>
    <w:rsid w:val="5B092E66"/>
    <w:rsid w:val="627D5CDF"/>
    <w:rsid w:val="63163A3E"/>
    <w:rsid w:val="64110978"/>
    <w:rsid w:val="642F097C"/>
    <w:rsid w:val="64BB489D"/>
    <w:rsid w:val="66A23F66"/>
    <w:rsid w:val="6B633598"/>
    <w:rsid w:val="6C0C3C30"/>
    <w:rsid w:val="6E8E6B7E"/>
    <w:rsid w:val="6ED07197"/>
    <w:rsid w:val="6FB2689C"/>
    <w:rsid w:val="6FC30AAA"/>
    <w:rsid w:val="6FE54EC4"/>
    <w:rsid w:val="72EB459F"/>
    <w:rsid w:val="74051691"/>
    <w:rsid w:val="749C33A2"/>
    <w:rsid w:val="7851759A"/>
    <w:rsid w:val="7AB664A3"/>
    <w:rsid w:val="7B0B62A5"/>
    <w:rsid w:val="7D60202E"/>
    <w:rsid w:val="7F6D27E0"/>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customStyle="1" w:styleId="10">
    <w:name w:val="Body text|1"/>
    <w:basedOn w:val="1"/>
    <w:qFormat/>
    <w:uiPriority w:val="0"/>
    <w:pPr>
      <w:spacing w:line="403"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1036</Words>
  <Characters>1075</Characters>
  <Lines>4</Lines>
  <Paragraphs>1</Paragraphs>
  <TotalTime>7</TotalTime>
  <ScaleCrop>false</ScaleCrop>
  <LinksUpToDate>false</LinksUpToDate>
  <CharactersWithSpaces>1076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2019-09-23T09:11:00Z</dcterms:created>
  <dc:creator>admin</dc:creator>
  <cp:lastModifiedBy>碧海一白丁</cp:lastModifiedBy>
  <cp:lastPrinted>2023-10-07T06:27:26Z</cp:lastPrinted>
  <dcterms:modified xsi:type="dcterms:W3CDTF">2023-10-07T07:00:50Z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5CA9E1C318A34516AB4BCF85BDCE0247</vt:lpwstr>
  </property>
</Properties>
</file>