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方正小标宋简体" w:hAnsi="方正小标宋_GBK" w:eastAsia="方正小标宋简体"/>
          <w:sz w:val="44"/>
          <w:szCs w:val="44"/>
        </w:rPr>
      </w:pPr>
      <w:r>
        <w:rPr>
          <w:rFonts w:ascii="方正小标宋简体" w:hAnsi="方正小标宋_GBK" w:eastAsia="方正小标宋简体" w:cs="方正小标宋简体"/>
          <w:sz w:val="44"/>
          <w:szCs w:val="44"/>
        </w:rPr>
        <w:t>202</w:t>
      </w:r>
      <w:r>
        <w:rPr>
          <w:rFonts w:hint="eastAsia" w:ascii="方正小标宋简体" w:hAnsi="方正小标宋_GBK" w:eastAsia="方正小标宋简体" w:cs="方正小标宋简体"/>
          <w:sz w:val="44"/>
          <w:szCs w:val="44"/>
        </w:rPr>
        <w:t>4年常州市金坛区初中学业水平测试</w:t>
      </w:r>
    </w:p>
    <w:p>
      <w:pPr>
        <w:spacing w:line="700" w:lineRule="exact"/>
        <w:jc w:val="center"/>
        <w:rPr>
          <w:rFonts w:ascii="方正小标宋简体" w:hAnsi="方正小标宋_GBK" w:eastAsia="方正小标宋简体"/>
          <w:sz w:val="44"/>
          <w:szCs w:val="44"/>
        </w:rPr>
      </w:pPr>
      <w:r>
        <w:rPr>
          <w:rFonts w:hint="eastAsia" w:ascii="方正小标宋简体" w:hAnsi="方正小标宋_GBK" w:eastAsia="方正小标宋简体" w:cs="方正小标宋简体"/>
          <w:sz w:val="44"/>
          <w:szCs w:val="44"/>
        </w:rPr>
        <w:t>体育考试平时成绩审核办法</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一、平时成绩审核由教育行政部门负责实施。</w:t>
      </w:r>
      <w:r>
        <w:rPr>
          <w:rFonts w:hint="eastAsia" w:ascii="仿宋_GB2312" w:eastAsia="仿宋_GB2312"/>
          <w:sz w:val="32"/>
          <w:szCs w:val="32"/>
        </w:rPr>
        <w:t>常州市教育局局属初中校（含常州外国语学校）体育中考平时成绩审核由市教育局组织实施</w:t>
      </w:r>
      <w:r>
        <w:rPr>
          <w:rFonts w:hint="eastAsia" w:ascii="仿宋_GB2312" w:eastAsia="仿宋_GB2312" w:cs="仿宋_GB2312"/>
          <w:sz w:val="32"/>
          <w:szCs w:val="32"/>
        </w:rPr>
        <w:t>；各辖市（区）初中校体育中考平时成绩审核由当地教育行政部门组织实施。</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二、平时成绩审核工作小组由教育局行政人员、体育教研员、骨干体育教师、校医（被验收学校）等人员组成。</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三、平时成绩审核采用到校组织、现场抽测的办法。平时成绩耐久跑申报“</w:t>
      </w:r>
      <w:r>
        <w:rPr>
          <w:rFonts w:ascii="仿宋_GB2312" w:eastAsia="仿宋_GB2312" w:cs="仿宋_GB2312"/>
          <w:sz w:val="32"/>
          <w:szCs w:val="32"/>
        </w:rPr>
        <w:t>+1</w:t>
      </w:r>
      <w:r>
        <w:rPr>
          <w:rFonts w:hint="eastAsia" w:ascii="仿宋_GB2312" w:eastAsia="仿宋_GB2312" w:cs="仿宋_GB2312"/>
          <w:sz w:val="32"/>
          <w:szCs w:val="32"/>
        </w:rPr>
        <w:t>”分的同学现场验收时必须参加测验，如未能参加测验则取消“</w:t>
      </w:r>
      <w:r>
        <w:rPr>
          <w:rFonts w:ascii="仿宋_GB2312" w:eastAsia="仿宋_GB2312" w:cs="仿宋_GB2312"/>
          <w:sz w:val="32"/>
          <w:szCs w:val="32"/>
        </w:rPr>
        <w:t>+1</w:t>
      </w:r>
      <w:r>
        <w:rPr>
          <w:rFonts w:hint="eastAsia" w:ascii="仿宋_GB2312" w:eastAsia="仿宋_GB2312" w:cs="仿宋_GB2312"/>
          <w:sz w:val="32"/>
          <w:szCs w:val="32"/>
        </w:rPr>
        <w:t>”分；在平时成绩审核中实心球和引体向上这两项不予“</w:t>
      </w:r>
      <w:r>
        <w:rPr>
          <w:rFonts w:ascii="仿宋_GB2312" w:eastAsia="仿宋_GB2312" w:cs="仿宋_GB2312"/>
          <w:sz w:val="32"/>
          <w:szCs w:val="32"/>
        </w:rPr>
        <w:t>+1</w:t>
      </w:r>
      <w:r>
        <w:rPr>
          <w:rFonts w:hint="eastAsia" w:ascii="仿宋_GB2312" w:eastAsia="仿宋_GB2312" w:cs="仿宋_GB2312"/>
          <w:sz w:val="32"/>
          <w:szCs w:val="32"/>
        </w:rPr>
        <w:t>”分评定。</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四、审核内容</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耐久跑（男）</w:t>
      </w:r>
      <w:r>
        <w:rPr>
          <w:rFonts w:ascii="仿宋_GB2312" w:eastAsia="仿宋_GB2312" w:cs="仿宋_GB2312"/>
          <w:sz w:val="32"/>
          <w:szCs w:val="32"/>
        </w:rPr>
        <w:t>1000</w:t>
      </w:r>
      <w:r>
        <w:rPr>
          <w:rFonts w:hint="eastAsia" w:ascii="仿宋_GB2312" w:eastAsia="仿宋_GB2312" w:cs="仿宋_GB2312"/>
          <w:sz w:val="32"/>
          <w:szCs w:val="32"/>
        </w:rPr>
        <w:t>米</w:t>
      </w:r>
      <w:r>
        <w:rPr>
          <w:rFonts w:ascii="仿宋_GB2312" w:eastAsia="仿宋_GB2312" w:cs="仿宋_GB2312"/>
          <w:sz w:val="32"/>
          <w:szCs w:val="32"/>
        </w:rPr>
        <w:t>/</w:t>
      </w:r>
      <w:r>
        <w:rPr>
          <w:rFonts w:hint="eastAsia" w:ascii="仿宋_GB2312" w:eastAsia="仿宋_GB2312" w:cs="仿宋_GB2312"/>
          <w:sz w:val="32"/>
          <w:szCs w:val="32"/>
        </w:rPr>
        <w:t>（女）</w:t>
      </w:r>
      <w:r>
        <w:rPr>
          <w:rFonts w:ascii="仿宋_GB2312" w:eastAsia="仿宋_GB2312" w:cs="仿宋_GB2312"/>
          <w:sz w:val="32"/>
          <w:szCs w:val="32"/>
        </w:rPr>
        <w:t>800</w:t>
      </w:r>
      <w:r>
        <w:rPr>
          <w:rFonts w:hint="eastAsia" w:ascii="仿宋_GB2312" w:eastAsia="仿宋_GB2312" w:cs="仿宋_GB2312"/>
          <w:sz w:val="32"/>
          <w:szCs w:val="32"/>
        </w:rPr>
        <w:t>米</w:t>
      </w:r>
      <w:r>
        <w:rPr>
          <w:rFonts w:ascii="仿宋_GB2312" w:eastAsia="仿宋_GB2312" w:cs="仿宋_GB2312"/>
          <w:sz w:val="32"/>
          <w:szCs w:val="32"/>
        </w:rPr>
        <w:t>5</w:t>
      </w:r>
      <w:r>
        <w:rPr>
          <w:rFonts w:hint="eastAsia" w:ascii="仿宋_GB2312" w:eastAsia="仿宋_GB2312" w:cs="仿宋_GB2312"/>
          <w:sz w:val="32"/>
          <w:szCs w:val="32"/>
        </w:rPr>
        <w:t>分；</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引体向上（男）</w:t>
      </w:r>
      <w:r>
        <w:rPr>
          <w:rFonts w:ascii="仿宋_GB2312" w:eastAsia="仿宋_GB2312" w:cs="仿宋_GB2312"/>
          <w:sz w:val="32"/>
          <w:szCs w:val="32"/>
        </w:rPr>
        <w:t>/</w:t>
      </w:r>
      <w:r>
        <w:rPr>
          <w:rFonts w:hint="eastAsia" w:ascii="仿宋_GB2312" w:eastAsia="仿宋_GB2312" w:cs="仿宋_GB2312"/>
          <w:sz w:val="32"/>
          <w:szCs w:val="32"/>
        </w:rPr>
        <w:t>实心球（女）</w:t>
      </w:r>
      <w:r>
        <w:rPr>
          <w:rFonts w:ascii="仿宋_GB2312" w:eastAsia="仿宋_GB2312" w:cs="仿宋_GB2312"/>
          <w:sz w:val="32"/>
          <w:szCs w:val="32"/>
        </w:rPr>
        <w:t>3</w:t>
      </w:r>
      <w:r>
        <w:rPr>
          <w:rFonts w:hint="eastAsia" w:ascii="仿宋_GB2312" w:eastAsia="仿宋_GB2312" w:cs="仿宋_GB2312"/>
          <w:sz w:val="32"/>
          <w:szCs w:val="32"/>
        </w:rPr>
        <w:t>分；</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校本体育技能项目</w:t>
      </w:r>
      <w:r>
        <w:rPr>
          <w:rFonts w:ascii="仿宋_GB2312" w:eastAsia="仿宋_GB2312" w:cs="仿宋_GB2312"/>
          <w:sz w:val="32"/>
          <w:szCs w:val="32"/>
        </w:rPr>
        <w:t>2</w:t>
      </w:r>
      <w:r>
        <w:rPr>
          <w:rFonts w:hint="eastAsia" w:ascii="仿宋_GB2312" w:eastAsia="仿宋_GB2312" w:cs="仿宋_GB2312"/>
          <w:sz w:val="32"/>
          <w:szCs w:val="32"/>
        </w:rPr>
        <w:t>分。</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五、校本体育技能</w:t>
      </w:r>
      <w:bookmarkStart w:id="0" w:name="_GoBack"/>
      <w:bookmarkEnd w:id="0"/>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校本体育技能类可以从学校申报的校本体育技能项目或“学校体育技能教学基础参考”内容中任选一项进行考试。</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学校申报的校本体育技能项目，需确实在学校内进行本项目的特色体育教学，且有</w:t>
      </w:r>
      <w:r>
        <w:rPr>
          <w:rFonts w:ascii="仿宋_GB2312" w:eastAsia="仿宋_GB2312" w:cs="仿宋_GB2312"/>
          <w:sz w:val="32"/>
          <w:szCs w:val="32"/>
        </w:rPr>
        <w:t>30%</w:t>
      </w:r>
      <w:r>
        <w:rPr>
          <w:rFonts w:hint="eastAsia" w:ascii="仿宋_GB2312" w:eastAsia="仿宋_GB2312" w:cs="仿宋_GB2312"/>
          <w:sz w:val="32"/>
          <w:szCs w:val="32"/>
        </w:rPr>
        <w:t>以上的学生学习掌握该体育项目。</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学校申报需提供本校开展项目教学的教学计划、工作情况介绍、考核办法与标准。学校于</w:t>
      </w:r>
      <w:r>
        <w:rPr>
          <w:rFonts w:ascii="仿宋_GB2312" w:eastAsia="仿宋_GB2312" w:cs="仿宋_GB2312"/>
          <w:sz w:val="32"/>
          <w:szCs w:val="32"/>
        </w:rPr>
        <w:t>202</w:t>
      </w:r>
      <w:r>
        <w:rPr>
          <w:rFonts w:hint="eastAsia" w:ascii="仿宋_GB2312" w:eastAsia="仿宋_GB2312" w:cs="仿宋_GB2312"/>
          <w:sz w:val="32"/>
          <w:szCs w:val="32"/>
        </w:rPr>
        <w:t>4年</w:t>
      </w:r>
      <w:r>
        <w:rPr>
          <w:rFonts w:ascii="仿宋_GB2312" w:eastAsia="仿宋_GB2312" w:cs="仿宋_GB2312"/>
          <w:sz w:val="32"/>
          <w:szCs w:val="32"/>
        </w:rPr>
        <w:t>3</w:t>
      </w:r>
      <w:r>
        <w:rPr>
          <w:rFonts w:hint="eastAsia" w:ascii="仿宋_GB2312" w:eastAsia="仿宋_GB2312" w:cs="仿宋_GB2312"/>
          <w:sz w:val="32"/>
          <w:szCs w:val="32"/>
        </w:rPr>
        <w:t>月2</w:t>
      </w:r>
      <w:r>
        <w:rPr>
          <w:rFonts w:ascii="仿宋_GB2312" w:eastAsia="仿宋_GB2312" w:cs="仿宋_GB2312"/>
          <w:sz w:val="32"/>
          <w:szCs w:val="32"/>
        </w:rPr>
        <w:t>1</w:t>
      </w:r>
      <w:r>
        <w:rPr>
          <w:rFonts w:hint="eastAsia" w:ascii="仿宋_GB2312" w:eastAsia="仿宋_GB2312" w:cs="仿宋_GB2312"/>
          <w:sz w:val="32"/>
          <w:szCs w:val="32"/>
        </w:rPr>
        <w:t>日前向常州市金坛区教育局体卫艺科申报，经专家组审核认定后有效。</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学校体育技能教学基础参考”内容：健美操（人教版）、武术（五步拳、少年拳）、支撑跳跃（分腿腾跃山羊）、双杠支撑摆动后摆下、双杠支撑摆动前摆下、单杠蹬地翻身上成支撑、男子直腿后滚翻、男子头手倒立、女子肩肘倒立等。</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校本体育技能项目考试办法与标准根据学校申报，经审核后确定。学校体育技能教学基础参考内的考试项目考试办法与标准参考国家武术、体操裁判规则与裁判法执行。</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六、抽样方法</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本校初三毕业生200人及以下，抽样1个教学班，抽到的班级测试耐久跑。</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本校初三毕业生200人以上抽样2个教学班，第一次抽到的班级测试耐久跑，第二次抽到的班级测试实心球（女）、引体向上（男）和校本体育技能。</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七、学校供审核检查小组审核材料（材料必须涵盖初三年级全体学生）</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平时成绩考查登记表和“张榜公布”情况；</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初三年级班级花名册；</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体育中考的考试证；</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残疾、伤病、肥胖等相关考生的有效证明材料。</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八、测试办法</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平时成绩认定被抽查班的学生（以学籍卡为依据）全部参加测验，测验成绩达到上报成绩的人数在</w:t>
      </w:r>
      <w:r>
        <w:rPr>
          <w:rFonts w:ascii="仿宋_GB2312" w:eastAsia="仿宋_GB2312" w:cs="仿宋_GB2312"/>
          <w:sz w:val="32"/>
          <w:szCs w:val="32"/>
        </w:rPr>
        <w:t>95%</w:t>
      </w:r>
      <w:r>
        <w:rPr>
          <w:rFonts w:hint="eastAsia" w:ascii="仿宋_GB2312" w:eastAsia="仿宋_GB2312" w:cs="仿宋_GB2312"/>
          <w:sz w:val="32"/>
          <w:szCs w:val="32"/>
        </w:rPr>
        <w:t>以上，该班（校）即视为通过审核。与上报成绩不符的考生成绩按抽查测验的成绩为准。</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审核时未通过，须在一周内（从审核当天算起）向教育行政部门申请进行第二次审核。第二次审核的班级在除第一次抽查审核班级外的其他班级中抽签决定。如第二次审核仍未通过，则由审核领导小组对除已抽测班以外的全体初三学生进行审核，并按审核测验的成绩对全体学生进行评分。区教育局将对二次审核未通过的学校通报批评。</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被抽查到的班级原则上全班学生应参加当场的平时成绩测试。因故免试的考生须提供符合要求的有效证明材料。因伤、病暂不能参加测试的考生，应提供区级以上医院证明，并由下一个班级按学号递补到该班级总人数。</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九、工作要求</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各校本着实事求是、“公平、公正、公开”的原则，按要求如实上报平时成绩。</w:t>
      </w:r>
    </w:p>
    <w:p/>
    <w:sectPr>
      <w:footerReference r:id="rId3" w:type="default"/>
      <w:pgSz w:w="11906" w:h="16838"/>
      <w:pgMar w:top="1701" w:right="1531" w:bottom="1701" w:left="1531" w:header="851" w:footer="992" w:gutter="0"/>
      <w:pgNumType w:fmt="numberInDash"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- 16 -</w:t>
                </w:r>
                <w:r>
                  <w:rPr>
                    <w:rStyle w:val="6"/>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gyZjRjM2FlNTY2ZGYxMzk0YTE4ZTgzNmM0NWE4YTQifQ=="/>
  </w:docVars>
  <w:rsids>
    <w:rsidRoot w:val="008C2BA4"/>
    <w:rsid w:val="00020F79"/>
    <w:rsid w:val="00082EE3"/>
    <w:rsid w:val="00173630"/>
    <w:rsid w:val="002935DC"/>
    <w:rsid w:val="0034381E"/>
    <w:rsid w:val="003624E7"/>
    <w:rsid w:val="004D16B9"/>
    <w:rsid w:val="00550A05"/>
    <w:rsid w:val="0067498E"/>
    <w:rsid w:val="008C2BA4"/>
    <w:rsid w:val="00911CF2"/>
    <w:rsid w:val="009D55EB"/>
    <w:rsid w:val="00BA33AC"/>
    <w:rsid w:val="00BA4637"/>
    <w:rsid w:val="00BC329C"/>
    <w:rsid w:val="00CB4BA0"/>
    <w:rsid w:val="00D038FC"/>
    <w:rsid w:val="00D658A1"/>
    <w:rsid w:val="00D95EC9"/>
    <w:rsid w:val="00DB1EC3"/>
    <w:rsid w:val="00EA1ACB"/>
    <w:rsid w:val="00EB2024"/>
    <w:rsid w:val="00F73983"/>
    <w:rsid w:val="03B33D4F"/>
    <w:rsid w:val="052A623C"/>
    <w:rsid w:val="0999093F"/>
    <w:rsid w:val="0C2D24F7"/>
    <w:rsid w:val="12F66FDF"/>
    <w:rsid w:val="1628562F"/>
    <w:rsid w:val="1798450B"/>
    <w:rsid w:val="180517C6"/>
    <w:rsid w:val="1986413D"/>
    <w:rsid w:val="20360B31"/>
    <w:rsid w:val="231D1CA3"/>
    <w:rsid w:val="23C11ABE"/>
    <w:rsid w:val="297F5EFD"/>
    <w:rsid w:val="30AF2C6F"/>
    <w:rsid w:val="372169D9"/>
    <w:rsid w:val="3AA82451"/>
    <w:rsid w:val="3E81549E"/>
    <w:rsid w:val="3F9645EA"/>
    <w:rsid w:val="40202D43"/>
    <w:rsid w:val="46186A23"/>
    <w:rsid w:val="49DC5F37"/>
    <w:rsid w:val="4A6003D8"/>
    <w:rsid w:val="4ED82D9F"/>
    <w:rsid w:val="4F005732"/>
    <w:rsid w:val="58DE5456"/>
    <w:rsid w:val="5D215911"/>
    <w:rsid w:val="5F49342D"/>
    <w:rsid w:val="6CA63337"/>
    <w:rsid w:val="73FC37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autoRedefine/>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99"/>
  </w:style>
  <w:style w:type="character" w:customStyle="1" w:styleId="7">
    <w:name w:val="页眉 Char"/>
    <w:basedOn w:val="5"/>
    <w:link w:val="3"/>
    <w:autoRedefine/>
    <w:semiHidden/>
    <w:qFormat/>
    <w:locked/>
    <w:uiPriority w:val="99"/>
    <w:rPr>
      <w:rFonts w:ascii="Times New Roman" w:hAnsi="Times New Roman" w:eastAsia="宋体" w:cs="Times New Roman"/>
      <w:kern w:val="2"/>
      <w:sz w:val="18"/>
      <w:szCs w:val="18"/>
    </w:rPr>
  </w:style>
  <w:style w:type="character" w:customStyle="1" w:styleId="8">
    <w:name w:val="页脚 Char"/>
    <w:basedOn w:val="5"/>
    <w:link w:val="2"/>
    <w:autoRedefine/>
    <w:semiHidden/>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199</Words>
  <Characters>1140</Characters>
  <Lines>9</Lines>
  <Paragraphs>2</Paragraphs>
  <TotalTime>17</TotalTime>
  <ScaleCrop>false</ScaleCrop>
  <LinksUpToDate>false</LinksUpToDate>
  <CharactersWithSpaces>1337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2023-02-17T09:12:00Z</dcterms:created>
  <dc:creator>apple</dc:creator>
  <cp:lastModifiedBy>奶糖</cp:lastModifiedBy>
  <dcterms:modified xsi:type="dcterms:W3CDTF">2024-03-27T01:03:40Z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9AE16C5F150E4C5193204268CD50E898</vt:lpwstr>
  </property>
</Properties>
</file>