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ascii="黑体" w:hAnsi="黑体" w:eastAsia="黑体"/>
          <w:sz w:val="32"/>
          <w:szCs w:val="32"/>
        </w:rPr>
      </w:pPr>
    </w:p>
    <w:p>
      <w:pPr>
        <w:adjustRightInd w:val="0"/>
        <w:snapToGrid w:val="0"/>
        <w:jc w:val="distribute"/>
        <w:rPr>
          <w:rFonts w:ascii="方正小标宋简体" w:hAnsi="黑体" w:eastAsia="方正小标宋简体"/>
          <w:b/>
          <w:bCs/>
          <w:color w:val="FF0000"/>
          <w:sz w:val="120"/>
          <w:szCs w:val="120"/>
        </w:rPr>
      </w:pPr>
      <w:r>
        <w:rPr>
          <w:rFonts w:hint="eastAsia" w:ascii="方正小标宋简体" w:hAnsi="黑体" w:eastAsia="方正小标宋简体"/>
          <w:b w:val="0"/>
          <w:bCs w:val="0"/>
          <w:color w:val="FF0000"/>
          <w:w w:val="45"/>
          <w:sz w:val="120"/>
          <w:szCs w:val="120"/>
        </w:rPr>
        <w:t>中共常州市金坛区委教育工作委员会</w:t>
      </w:r>
      <w:r>
        <w:rPr>
          <w:rFonts w:hint="eastAsia" w:ascii="黑体" w:hAnsi="黑体" w:eastAsia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1948815</wp:posOffset>
                </wp:positionV>
                <wp:extent cx="5615940" cy="14605"/>
                <wp:effectExtent l="0" t="12700" r="7620" b="18415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14605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0.55pt;margin-top:153.45pt;height:1.15pt;width:442.2pt;z-index:251659264;mso-width-relative:page;mso-height-relative:page;" filled="f" stroked="t" coordsize="21600,21600" o:gfxdata="UEsDBAoAAAAAAIdO4kAAAAAAAAAAAAAAAAAEAAAAZHJzL1BLAwQUAAAACACHTuJAUktPTtcAAAAJ&#10;AQAADwAAAGRycy9kb3ducmV2LnhtbE2PwU7DMBBE70j8g7VIXCpqp6hRGuJUqBJHDhQkxM2Nt05E&#10;vA6x0xS+nu0JjrMzmn1Tbc++FyccYxdIQ7ZUIJCaYDtyGt5en+4KEDEZsqYPhBq+McK2vr6qTGnD&#10;TC942icnuIRiaTS0KQ2llLFp0Zu4DAMSe8cwepNYjk7a0cxc7nu5UiqX3nTEH1oz4K7F5nM/eQ35&#10;l/1RH++7qXfP2SI/Ps7RLZzWtzeZegCR8Jz+wnDBZ3SomekQJrJR9KwzDmq4V/kGBPtFsV6DOFwu&#10;mxXIupL/F9S/UEsDBBQAAAAIAIdO4kCwIBR4+QEAAOgDAAAOAAAAZHJzL2Uyb0RvYy54bWytU02u&#10;0zAQ3iNxB8t7mrRqK4iavkVL2SCoBBzAtZ3Ekv/k8WvaHTvEGdix5A5wmyc9bsHYCX3w2HRBFs7Y&#10;M/PNfJ/Hq5uT0eQoAyhnazqdlJRIy51Qtq3ph/e7Z88pgcisYNpZWdOzBHqzfvpk1ftKzlzntJCB&#10;IIiFqvc17WL0VVEA76RhMHFeWnQ2LhgWcRvaQgTWI7rRxawsl0XvgvDBcQmAp9vBSUfEcA2gaxrF&#10;5dbxWyNtHFCD1CwiJeiUB7rO3TaN5PFt04CMRNcUmca8YhG0D2kt1itWtYH5TvGxBXZNC484GaYs&#10;Fr1AbVlk5Daof6CM4sGBa+KEO1MMRLIiyGJaPtLmXce8zFxQavAX0eH/wfI3x30gSuAkUGKZwQu/&#10;//Tt58fPd19+3H3/SmZJod5DhYEbuw/jDvw+JLqnJpj0RyLklFU9X1SVp0g4Hi6W08WLOQrO0Ted&#10;L8tFwiwekn2A+Eo6Q5JRU4iBqbaLG2ct3p8L06wsO76GOCT+TkiVtSV9TWeLeZkqMBzIBgcBTeOR&#10;FNg2J4PTSuyU1ikFQnvY6ECODIdityvxGzv6KyxV2TLohrjsSmGs6iQTL60g8exRLouvhKYejBSU&#10;aImPKlk5MjKlr4lEMbRFTZLQg7TJOjhxzorncxyArNo4rGnC/tzn7IcHuv4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UktPTtcAAAAJAQAADwAAAAAAAAABACAAAAAiAAAAZHJzL2Rvd25yZXYueG1s&#10;UEsBAhQAFAAAAAgAh07iQLAgFHj5AQAA6AMAAA4AAAAAAAAAAQAgAAAAJgEAAGRycy9lMm9Eb2Mu&#10;eG1sUEsFBgAAAAAGAAYAWQEAAJEFAAAAAA==&#10;">
                <v:fill on="f" focussize="0,0"/>
                <v:stroke weight="2pt"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adjustRightInd w:val="0"/>
        <w:snapToGrid w:val="0"/>
        <w:rPr>
          <w:rFonts w:ascii="黑体" w:hAnsi="黑体" w:eastAsia="黑体"/>
          <w:sz w:val="32"/>
          <w:szCs w:val="32"/>
        </w:rPr>
      </w:pPr>
    </w:p>
    <w:p>
      <w:pPr>
        <w:adjustRightInd w:val="0"/>
        <w:snapToGrid w:val="0"/>
        <w:spacing w:line="570" w:lineRule="exact"/>
        <w:ind w:left="210" w:leftChars="100" w:right="210" w:rightChars="100"/>
        <w:jc w:val="center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坛教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委</w:t>
      </w:r>
      <w:r>
        <w:rPr>
          <w:rFonts w:hint="eastAsia" w:ascii="仿宋_GB2312" w:hAnsi="黑体" w:eastAsia="仿宋_GB2312"/>
          <w:sz w:val="32"/>
          <w:szCs w:val="32"/>
        </w:rPr>
        <w:t>字〔</w:t>
      </w:r>
      <w:r>
        <w:rPr>
          <w:rFonts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24</w:t>
      </w:r>
      <w:r>
        <w:rPr>
          <w:rFonts w:hint="eastAsia" w:ascii="Times New Roman" w:hAnsi="Times New Roman" w:eastAsia="仿宋_GB2312"/>
          <w:sz w:val="32"/>
          <w:szCs w:val="32"/>
        </w:rPr>
        <w:t>〕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黑体" w:eastAsia="仿宋_GB2312"/>
          <w:sz w:val="32"/>
          <w:szCs w:val="32"/>
        </w:rPr>
        <w:t>号</w:t>
      </w:r>
    </w:p>
    <w:p>
      <w:pPr>
        <w:adjustRightInd w:val="0"/>
        <w:snapToGrid w:val="0"/>
        <w:spacing w:line="570" w:lineRule="exact"/>
        <w:rPr>
          <w:rFonts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  <w:t>关于印发《常州市金坛区教育系统第二批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  <w:t>校级领导班子备用人选选拔工作方案》的通知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各中小学、局属各单位：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现将《常州市金坛区教育系统第二批校级领导班子备用人选选拔工作方案》印发给你们，请根据通知要求，认真贯彻执行。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jc w:val="left"/>
        <w:textAlignment w:val="auto"/>
        <w:rPr>
          <w:rFonts w:hint="eastAsia" w:ascii="仿宋" w:hAnsi="仿宋" w:eastAsia="仿宋" w:cs="仿宋"/>
          <w:w w:val="1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w w:val="100"/>
          <w:sz w:val="32"/>
          <w:szCs w:val="32"/>
          <w:lang w:eastAsia="zh-CN"/>
        </w:rPr>
        <w:t>《常州市金坛区教育系统第二批校级领导班子备用人选选拔工作方案》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6" w:leftChars="760" w:hanging="320" w:hangingChars="1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金坛区教育系统校级领导班子备用人选选拔报名表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1916" w:leftChars="760" w:hanging="320" w:hangingChars="1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金坛区教育系统校级领导班子备用人选选拔报名汇总表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楷体" w:hAnsi="楷体" w:eastAsia="楷体" w:cs="楷体"/>
          <w:w w:val="10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w w:val="10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w w:val="100"/>
          <w:sz w:val="32"/>
          <w:szCs w:val="32"/>
          <w:lang w:val="en-US" w:eastAsia="zh-CN"/>
        </w:rPr>
        <w:t>此页无正文</w:t>
      </w:r>
      <w:r>
        <w:rPr>
          <w:rFonts w:hint="eastAsia" w:ascii="楷体" w:hAnsi="楷体" w:eastAsia="楷体" w:cs="楷体"/>
          <w:w w:val="1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hint="eastAsia" w:ascii="仿宋" w:hAnsi="仿宋" w:eastAsia="仿宋" w:cs="仿宋"/>
          <w:w w:val="90"/>
          <w:sz w:val="10"/>
          <w:szCs w:val="1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hint="eastAsia" w:ascii="仿宋" w:hAnsi="仿宋" w:eastAsia="仿宋" w:cs="仿宋"/>
          <w:w w:val="90"/>
          <w:sz w:val="10"/>
          <w:szCs w:val="1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hint="eastAsia" w:ascii="仿宋" w:hAnsi="仿宋" w:eastAsia="仿宋" w:cs="仿宋"/>
          <w:w w:val="90"/>
          <w:sz w:val="10"/>
          <w:szCs w:val="1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中共常州市金坛区委教育工作委员会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20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仿宋" w:cs="Times New Roman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440" w:firstLineChars="17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440" w:firstLineChars="17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440" w:firstLineChars="17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440" w:firstLineChars="17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440" w:firstLineChars="17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440" w:firstLineChars="17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440" w:firstLineChars="17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440" w:firstLineChars="17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440" w:firstLineChars="17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440" w:firstLineChars="17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440" w:firstLineChars="17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440" w:firstLineChars="17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440" w:firstLineChars="17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440" w:firstLineChars="1700"/>
        <w:jc w:val="right"/>
        <w:textAlignment w:val="auto"/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233" w:rightChars="111" w:firstLine="280" w:firstLineChars="1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5662930" cy="635"/>
                <wp:effectExtent l="0" t="9525" r="6350" b="12700"/>
                <wp:wrapNone/>
                <wp:docPr id="2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2930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0pt;margin-top:0.6pt;height:0.05pt;width:445.9pt;z-index:251660288;mso-width-relative:page;mso-height-relative:page;" filled="f" stroked="t" coordsize="21600,21600" o:gfxdata="UEsDBAoAAAAAAIdO4kAAAAAAAAAAAAAAAAAEAAAAZHJzL1BLAwQUAAAACACHTuJAGdGKANIAAAAE&#10;AQAADwAAAGRycy9kb3ducmV2LnhtbE2PzU7DMBCE70i8g7VI3KiT8qM0jVOJSlx6I1SF4zZekqjx&#10;OordtHl7lhMcZ2c0+02xubpeTTSGzrOBdJGAIq697bgxsP94e8hAhYhssfdMBmYKsClvbwrMrb/w&#10;O01VbJSUcMjRQBvjkGsd6pYchoUfiMX79qPDKHJstB3xIuWu18skedEOO5YPLQ60bak+VWcnLc+f&#10;2esOs/0899XX6ml72E3sjLm/S5M1qEjX+BeGX3xBh1KYjv7MNqjegAyJcl2CEjNbpbLjKPoRdFno&#10;//DlD1BLAwQUAAAACACHTuJA8FODPOgBAADeAwAADgAAAGRycy9lMm9Eb2MueG1srVNLbtswEN0X&#10;6B0I7mvZDmwkguUs4qabog2Q5gBjkpII8AcObdln6TW66qbHyTU6pFynTTdeRAtqyHl8nPeGXN0e&#10;rGF7FVF71/DZZMqZcsJL7bqGP327/3DNGSZwEox3quFHhfx2/f7dagi1mvveG6kiIxKH9RAa3qcU&#10;6qpC0SsLOPFBOUq2PlpINI1dJSMMxG5NNZ9Ol9XgowzRC4VIq5sxyU+M8RJC37ZaqI0XO6tcGlmj&#10;MpBIEvY6IF+XattWifS1bVElZhpOSlMZ6RCKt3ms1iuouwih1+JUAlxSwitNFrSjQ89UG0jAdlH/&#10;R2W1iB59mybC22oUUhwhFbPpK28eewiqaCGrMZxNx7ejFV/2D5Fp2fA5Zw4sNfz5+4/nn7/YdfZm&#10;CFgT5DE8xNMMKcxCD220+U8S2KH4eTz7qQ6JCVpcLJfzmyuyWlBuebXIjNXL1hAxfVLeshw03GiX&#10;xUIN+8+YRugfSF42jg10YW+mi8wIdPVaajmFNlD56LqyGb3R8l4bk7dg7LZ3JrI95PaX71TDP7B8&#10;ygawH3EllWFQ9wrkRydZOgYyxtF74LkGqyRnRtHzyVFBJtDmEiTJN45cyMaOVuZo6+WR2rALUXc9&#10;WTErVeYMtb14drqi+V79PS9ML89y/R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Z0YoA0gAAAAQB&#10;AAAPAAAAAAAAAAEAIAAAACIAAABkcnMvZG93bnJldi54bWxQSwECFAAUAAAACACHTuJA8FODPOgB&#10;AADeAwAADgAAAAAAAAABACAAAAAhAQAAZHJzL2Uyb0RvYy54bWxQSwUGAAAAAAYABgBZAQAAewUA&#10;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w:t xml:space="preserve">常州市金坛区教育局办公室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20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24</w:t>
      </w:r>
      <w:r>
        <w:rPr>
          <w:rFonts w:hint="default" w:ascii="Times New Roman" w:hAnsi="Times New Roman" w:eastAsia="仿宋" w:cs="Times New Roman"/>
          <w:sz w:val="28"/>
          <w:szCs w:val="28"/>
        </w:rPr>
        <w:t>年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28"/>
          <w:szCs w:val="28"/>
        </w:rPr>
        <w:t>月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28</w:t>
      </w:r>
      <w:r>
        <w:rPr>
          <w:rFonts w:hint="default" w:ascii="Times New Roman" w:hAnsi="Times New Roman" w:eastAsia="仿宋" w:cs="Times New Roman"/>
          <w:sz w:val="28"/>
          <w:szCs w:val="28"/>
        </w:rPr>
        <w:t>日印发</w:t>
      </w:r>
    </w:p>
    <w:p>
      <w:pPr>
        <w:spacing w:line="240" w:lineRule="exact"/>
        <w:ind w:left="1140" w:leftChars="143" w:hanging="840" w:hangingChars="3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32385</wp:posOffset>
                </wp:positionV>
                <wp:extent cx="5679440" cy="8255"/>
                <wp:effectExtent l="0" t="0" r="0" b="0"/>
                <wp:wrapNone/>
                <wp:docPr id="3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679440" cy="825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flip:y;margin-left:0pt;margin-top:2.55pt;height:0.65pt;width:447.2pt;z-index:251661312;mso-width-relative:page;mso-height-relative:page;" filled="f" stroked="t" coordsize="21600,21600" o:gfxdata="UEsDBAoAAAAAAIdO4kAAAAAAAAAAAAAAAAAEAAAAZHJzL1BLAwQUAAAACACHTuJAfGzzi9QAAAAE&#10;AQAADwAAAGRycy9kb3ducmV2LnhtbE2PzU7DMBCE70i8g7VIXCpqB4WqhGx6QKISUjn05wHceJsE&#10;4nUUuz+8PcupPY5mNPNNubj4Xp1ojF1ghGxqQBHXwXXcIOy2H09zUDFZdrYPTAi/FGFR3d+VtnDh&#10;zGs6bVKjpIRjYRHalIZC61i35G2choFYvEMYvU0ix0a70Z6l3Pf62ZiZ9rZjWWjtQO8t1T+bo0eI&#10;E159rVcyuiU6mO/JsFz6T8THh8y8gUp0Sdcw/OMLOlTCtA9HdlH1CHIkIbxkoMScv+Y5qD3CLAdd&#10;lfoWvvoDUEsDBBQAAAAIAIdO4kAcA3Cf8QEAAOoDAAAOAAAAZHJzL2Uyb0RvYy54bWytU0uOEzEQ&#10;3SNxB8t70kmYDDOtdGZBGDYIRhpgX7Hd3Zb8k8tJJ2fhGqzYcJy5BmV3yHzYZEEvWmVX+VW95+fl&#10;zd4atlMRtXcNn02mnCknvNSua/i3r7dvrjjDBE6C8U41/KCQ36xev1oOoVZz33sjVWQE4rAeQsP7&#10;lEJdVSh6ZQEnPihHydZHC4mWsatkhIHQranm0+llNfgoQ/RCIdLuekzyI2I8B9C3rRZq7cXWKpdG&#10;1KgMJKKEvQ7IV2XatlUifWlbVImZhhPTVP7UhOJN/lerJdRdhNBrcRwBzhnhBScL2lHTE9QaErBt&#10;1P9AWS2iR9+mifC2GokURYjFbPpCm/segipcSGoMJ9Hx/8GKz7u7yLRs+FvOHFi68IcfPx9+/Waz&#10;Is4QsKaa+3AXSaq8Qgoz030bLWuNDt/JRYU7sWH7Iu3hJK3aJyZoc3H57vriglQXlLuaLxZZ+WpE&#10;yWghYvqovGU5aLjRLhOHGnafMI2lf0vytnFsoLbX00WGBLJhS9dPoQ1EBV1XDqM3Wt5qY/IRjN3m&#10;vYlsB9kK5TvO8Kwsd1kD9mNdSY0m6RXID06ydAgkkqO3wfMMVknOjKKnlKNipwTanFNJ9I0jFR5V&#10;zdHGywNdyTZE3fUkxaxMmTNkgaLZ0a7ZY0/XBenxia7+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xs84vUAAAABAEAAA8AAAAAAAAAAQAgAAAAIgAAAGRycy9kb3ducmV2LnhtbFBLAQIUABQAAAAI&#10;AIdO4kAcA3Cf8QEAAOoDAAAOAAAAAAAAAAEAIAAAACMBAABkcnMvZTJvRG9jLnhtbFBLBQYAAAAA&#10;BgAGAFkBAACG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       </w:t>
      </w:r>
    </w:p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常州市金坛区教育系统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第二批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校级领导班子备用人选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选拔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工作方案</w:t>
      </w:r>
    </w:p>
    <w:p>
      <w:pPr>
        <w:spacing w:line="55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5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为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加快</w:t>
      </w:r>
      <w:r>
        <w:rPr>
          <w:rFonts w:hint="eastAsia" w:ascii="仿宋" w:hAnsi="仿宋" w:eastAsia="仿宋" w:cs="仿宋"/>
          <w:sz w:val="32"/>
          <w:szCs w:val="32"/>
        </w:rPr>
        <w:t>推进落实“五大行动”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</w:rPr>
        <w:t>打造“坛有优学”教育名片、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持续</w:t>
      </w:r>
      <w:r>
        <w:rPr>
          <w:rFonts w:ascii="Times New Roman" w:hAnsi="Times New Roman" w:eastAsia="仿宋" w:cs="Times New Roman"/>
          <w:sz w:val="32"/>
          <w:szCs w:val="32"/>
        </w:rPr>
        <w:t>加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强</w:t>
      </w:r>
      <w:r>
        <w:rPr>
          <w:rFonts w:ascii="Times New Roman" w:hAnsi="Times New Roman" w:eastAsia="仿宋" w:cs="Times New Roman"/>
          <w:sz w:val="32"/>
          <w:szCs w:val="32"/>
        </w:rPr>
        <w:t>校长梯队建设，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根据年度工作安排，</w:t>
      </w:r>
      <w:r>
        <w:rPr>
          <w:rFonts w:ascii="Times New Roman" w:hAnsi="Times New Roman" w:eastAsia="仿宋" w:cs="Times New Roman"/>
          <w:sz w:val="32"/>
          <w:szCs w:val="32"/>
        </w:rPr>
        <w:t>现</w:t>
      </w:r>
      <w:r>
        <w:rPr>
          <w:rFonts w:hint="eastAsia" w:ascii="Times New Roman" w:hAnsi="Times New Roman" w:eastAsia="仿宋" w:cs="Times New Roman"/>
          <w:sz w:val="32"/>
          <w:szCs w:val="32"/>
        </w:rPr>
        <w:t>面向全区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教育系统</w:t>
      </w:r>
      <w:r>
        <w:rPr>
          <w:rFonts w:hint="eastAsia" w:ascii="Times New Roman" w:hAnsi="Times New Roman" w:eastAsia="仿宋" w:cs="Times New Roman"/>
          <w:sz w:val="32"/>
          <w:szCs w:val="32"/>
        </w:rPr>
        <w:t>择优</w:t>
      </w:r>
      <w:r>
        <w:rPr>
          <w:rFonts w:ascii="Times New Roman" w:hAnsi="Times New Roman" w:eastAsia="仿宋" w:cs="Times New Roman"/>
          <w:sz w:val="32"/>
          <w:szCs w:val="32"/>
        </w:rPr>
        <w:t>选拔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第二</w:t>
      </w:r>
      <w:r>
        <w:rPr>
          <w:rFonts w:ascii="Times New Roman" w:hAnsi="Times New Roman" w:eastAsia="仿宋" w:cs="Times New Roman"/>
          <w:sz w:val="32"/>
          <w:szCs w:val="32"/>
        </w:rPr>
        <w:t>批</w:t>
      </w:r>
      <w:r>
        <w:rPr>
          <w:rFonts w:hint="eastAsia" w:ascii="Times New Roman" w:hAnsi="Times New Roman" w:eastAsia="仿宋" w:cs="Times New Roman"/>
          <w:sz w:val="32"/>
          <w:szCs w:val="32"/>
        </w:rPr>
        <w:t>校级领导班子备用人选。具体方案如下：</w:t>
      </w:r>
    </w:p>
    <w:p>
      <w:pPr>
        <w:spacing w:line="55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一、岗位职数</w:t>
      </w:r>
    </w:p>
    <w:p>
      <w:pPr>
        <w:spacing w:line="55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（一）校长</w:t>
      </w:r>
      <w:r>
        <w:rPr>
          <w:rFonts w:hint="eastAsia" w:ascii="Times New Roman" w:hAnsi="Times New Roman" w:eastAsia="楷体" w:cs="Times New Roman"/>
          <w:sz w:val="32"/>
          <w:szCs w:val="32"/>
        </w:rPr>
        <w:t>备用</w:t>
      </w:r>
      <w:r>
        <w:rPr>
          <w:rFonts w:ascii="Times New Roman" w:hAnsi="Times New Roman" w:eastAsia="楷体" w:cs="Times New Roman"/>
          <w:sz w:val="32"/>
          <w:szCs w:val="32"/>
        </w:rPr>
        <w:t>人</w:t>
      </w:r>
      <w:r>
        <w:rPr>
          <w:rFonts w:hint="eastAsia" w:ascii="Times New Roman" w:hAnsi="Times New Roman" w:eastAsia="楷体" w:cs="Times New Roman"/>
          <w:sz w:val="32"/>
          <w:szCs w:val="32"/>
        </w:rPr>
        <w:t>选</w:t>
      </w:r>
      <w:r>
        <w:rPr>
          <w:rFonts w:ascii="Times New Roman" w:hAnsi="Times New Roman" w:eastAsia="楷体" w:cs="Times New Roman"/>
          <w:sz w:val="32"/>
          <w:szCs w:val="32"/>
        </w:rPr>
        <w:t>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仿宋" w:cs="Times New Roman"/>
          <w:sz w:val="32"/>
          <w:szCs w:val="32"/>
        </w:rPr>
        <w:t>名，其中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高中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1名，</w:t>
      </w:r>
      <w:r>
        <w:rPr>
          <w:rFonts w:ascii="Times New Roman" w:hAnsi="Times New Roman" w:eastAsia="仿宋" w:cs="Times New Roman"/>
          <w:sz w:val="32"/>
          <w:szCs w:val="32"/>
        </w:rPr>
        <w:t>初中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" w:cs="Times New Roman"/>
          <w:sz w:val="32"/>
          <w:szCs w:val="32"/>
        </w:rPr>
        <w:t>名，小学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" w:cs="Times New Roman"/>
          <w:sz w:val="32"/>
          <w:szCs w:val="32"/>
        </w:rPr>
        <w:t>名；</w:t>
      </w:r>
    </w:p>
    <w:p>
      <w:pPr>
        <w:spacing w:line="55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（二）副校长</w:t>
      </w:r>
      <w:r>
        <w:rPr>
          <w:rFonts w:hint="eastAsia" w:ascii="Times New Roman" w:hAnsi="Times New Roman" w:eastAsia="楷体" w:cs="Times New Roman"/>
          <w:sz w:val="32"/>
          <w:szCs w:val="32"/>
        </w:rPr>
        <w:t>备用人选</w:t>
      </w:r>
      <w:r>
        <w:rPr>
          <w:rFonts w:ascii="Times New Roman" w:hAnsi="Times New Roman" w:eastAsia="楷体" w:cs="Times New Roman"/>
          <w:sz w:val="32"/>
          <w:szCs w:val="32"/>
        </w:rPr>
        <w:t>：</w:t>
      </w:r>
      <w:r>
        <w:rPr>
          <w:rFonts w:ascii="Times New Roman" w:hAnsi="Times New Roman" w:eastAsia="仿宋" w:cs="Times New Roman"/>
          <w:sz w:val="32"/>
          <w:szCs w:val="32"/>
        </w:rPr>
        <w:t>20名，其中高中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" w:cs="Times New Roman"/>
          <w:sz w:val="32"/>
          <w:szCs w:val="32"/>
        </w:rPr>
        <w:t>名，初中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" w:cs="Times New Roman"/>
          <w:sz w:val="32"/>
          <w:szCs w:val="32"/>
        </w:rPr>
        <w:t>名，小学</w:t>
      </w:r>
      <w:r>
        <w:rPr>
          <w:rFonts w:hint="eastAsia" w:ascii="Times New Roman" w:hAnsi="Times New Roman" w:eastAsia="仿宋" w:cs="Times New Roman"/>
          <w:sz w:val="32"/>
          <w:szCs w:val="32"/>
        </w:rPr>
        <w:t>10</w:t>
      </w:r>
      <w:r>
        <w:rPr>
          <w:rFonts w:ascii="Times New Roman" w:hAnsi="Times New Roman" w:eastAsia="仿宋" w:cs="Times New Roman"/>
          <w:sz w:val="32"/>
          <w:szCs w:val="32"/>
        </w:rPr>
        <w:t>名；</w:t>
      </w:r>
    </w:p>
    <w:p>
      <w:pPr>
        <w:spacing w:line="55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二、条件资格</w:t>
      </w:r>
    </w:p>
    <w:p>
      <w:pPr>
        <w:spacing w:line="550" w:lineRule="exact"/>
        <w:ind w:firstLine="640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（一）基本条件</w:t>
      </w:r>
    </w:p>
    <w:p>
      <w:pPr>
        <w:spacing w:line="55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全区中小学校在编在岗教师，</w:t>
      </w:r>
      <w:r>
        <w:rPr>
          <w:rFonts w:ascii="Times New Roman" w:hAnsi="Times New Roman" w:eastAsia="仿宋" w:cs="Times New Roman"/>
          <w:sz w:val="32"/>
          <w:szCs w:val="32"/>
        </w:rPr>
        <w:t>坚持《党政领导干部选拔任用工作条例》的基本条件，思想政治素质好，勤政务实，勇于担当；有较强的事业心、责任感和创新意识，工作实绩明显；具备较强的组织领导能力、综合分析能力、攻坚突破能力和教育教学能力；遵纪守法，廉洁自律，群众公认；具有正常履职的身体条件。</w:t>
      </w:r>
    </w:p>
    <w:p>
      <w:pPr>
        <w:spacing w:line="550" w:lineRule="exact"/>
        <w:ind w:firstLine="640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（二）基本资格</w:t>
      </w:r>
    </w:p>
    <w:p>
      <w:pPr>
        <w:spacing w:line="55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z w:val="32"/>
          <w:szCs w:val="32"/>
        </w:rPr>
        <w:t>校长</w:t>
      </w:r>
      <w:r>
        <w:rPr>
          <w:rFonts w:hint="eastAsia" w:ascii="Times New Roman" w:hAnsi="Times New Roman" w:eastAsia="仿宋" w:cs="Times New Roman"/>
          <w:sz w:val="32"/>
          <w:szCs w:val="32"/>
        </w:rPr>
        <w:t>备用人选</w:t>
      </w:r>
      <w:r>
        <w:rPr>
          <w:rFonts w:ascii="Times New Roman" w:hAnsi="Times New Roman" w:eastAsia="仿宋" w:cs="Times New Roman"/>
          <w:sz w:val="32"/>
          <w:szCs w:val="32"/>
        </w:rPr>
        <w:t>：中小学</w:t>
      </w:r>
      <w:r>
        <w:rPr>
          <w:rFonts w:hint="eastAsia" w:ascii="Times New Roman" w:hAnsi="Times New Roman" w:eastAsia="仿宋" w:cs="Times New Roman"/>
          <w:sz w:val="32"/>
          <w:szCs w:val="32"/>
        </w:rPr>
        <w:t>校</w:t>
      </w:r>
      <w:r>
        <w:rPr>
          <w:rFonts w:ascii="Times New Roman" w:hAnsi="Times New Roman" w:eastAsia="仿宋" w:cs="Times New Roman"/>
          <w:sz w:val="32"/>
          <w:szCs w:val="32"/>
        </w:rPr>
        <w:t>现任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党政副职</w:t>
      </w:r>
      <w:r>
        <w:rPr>
          <w:rFonts w:hint="eastAsia" w:ascii="Times New Roman" w:hAnsi="Times New Roman" w:eastAsia="仿宋" w:cs="Times New Roman"/>
          <w:sz w:val="32"/>
          <w:szCs w:val="32"/>
        </w:rPr>
        <w:t>干部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或具有市、区骨干教师及以上学术称号或具有区级及以上综合荣誉的中层正职；</w:t>
      </w:r>
      <w:r>
        <w:rPr>
          <w:rFonts w:ascii="Times New Roman" w:hAnsi="Times New Roman" w:eastAsia="仿宋" w:cs="Times New Roman"/>
          <w:sz w:val="32"/>
          <w:szCs w:val="32"/>
        </w:rPr>
        <w:t>19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79</w:t>
      </w:r>
      <w:r>
        <w:rPr>
          <w:rFonts w:ascii="Times New Roman" w:hAnsi="Times New Roman" w:eastAsia="仿宋" w:cs="Times New Roman"/>
          <w:sz w:val="32"/>
          <w:szCs w:val="32"/>
        </w:rPr>
        <w:t>年1月1日</w:t>
      </w:r>
      <w:r>
        <w:rPr>
          <w:rFonts w:hint="eastAsia" w:ascii="Times New Roman" w:hAnsi="Times New Roman" w:eastAsia="仿宋" w:cs="Times New Roman"/>
          <w:sz w:val="32"/>
          <w:szCs w:val="32"/>
        </w:rPr>
        <w:t>及以</w:t>
      </w:r>
      <w:r>
        <w:rPr>
          <w:rFonts w:ascii="Times New Roman" w:hAnsi="Times New Roman" w:eastAsia="仿宋" w:cs="Times New Roman"/>
          <w:sz w:val="32"/>
          <w:szCs w:val="32"/>
        </w:rPr>
        <w:t>后出生</w:t>
      </w:r>
      <w:r>
        <w:rPr>
          <w:rFonts w:hint="eastAsia" w:ascii="Times New Roman" w:hAnsi="Times New Roman" w:eastAsia="仿宋" w:cs="Times New Roman"/>
          <w:sz w:val="32"/>
          <w:szCs w:val="32"/>
        </w:rPr>
        <w:t>。</w:t>
      </w:r>
    </w:p>
    <w:p>
      <w:pPr>
        <w:spacing w:line="55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z w:val="32"/>
          <w:szCs w:val="32"/>
        </w:rPr>
        <w:t>副校长</w:t>
      </w:r>
      <w:r>
        <w:rPr>
          <w:rFonts w:hint="eastAsia" w:ascii="Times New Roman" w:hAnsi="Times New Roman" w:eastAsia="仿宋" w:cs="Times New Roman"/>
          <w:sz w:val="32"/>
          <w:szCs w:val="32"/>
        </w:rPr>
        <w:t>备用人选</w:t>
      </w:r>
      <w:r>
        <w:rPr>
          <w:rFonts w:ascii="Times New Roman" w:hAnsi="Times New Roman" w:eastAsia="仿宋" w:cs="Times New Roman"/>
          <w:sz w:val="32"/>
          <w:szCs w:val="32"/>
        </w:rPr>
        <w:t>：中小学</w:t>
      </w:r>
      <w:r>
        <w:rPr>
          <w:rFonts w:hint="eastAsia" w:ascii="Times New Roman" w:hAnsi="Times New Roman" w:eastAsia="仿宋" w:cs="Times New Roman"/>
          <w:sz w:val="32"/>
          <w:szCs w:val="32"/>
        </w:rPr>
        <w:t>校</w:t>
      </w:r>
      <w:r>
        <w:rPr>
          <w:rFonts w:ascii="Times New Roman" w:hAnsi="Times New Roman" w:eastAsia="仿宋" w:cs="Times New Roman"/>
          <w:sz w:val="32"/>
          <w:szCs w:val="32"/>
        </w:rPr>
        <w:t>现任中层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正</w:t>
      </w:r>
      <w:r>
        <w:rPr>
          <w:rFonts w:ascii="Times New Roman" w:hAnsi="Times New Roman" w:eastAsia="仿宋" w:cs="Times New Roman"/>
          <w:sz w:val="32"/>
          <w:szCs w:val="32"/>
        </w:rPr>
        <w:t>职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；或从事教育教学工作满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5年，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具有市、区骨干教师及以上学术称号或具有区级及以上综合荣誉的教职工；</w:t>
      </w:r>
      <w:r>
        <w:rPr>
          <w:rFonts w:ascii="Times New Roman" w:hAnsi="Times New Roman" w:eastAsia="仿宋" w:cs="Times New Roman"/>
          <w:sz w:val="32"/>
          <w:szCs w:val="32"/>
        </w:rPr>
        <w:t>198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" w:cs="Times New Roman"/>
          <w:sz w:val="32"/>
          <w:szCs w:val="32"/>
        </w:rPr>
        <w:t>年1月1日</w:t>
      </w:r>
      <w:r>
        <w:rPr>
          <w:rFonts w:hint="eastAsia" w:ascii="Times New Roman" w:hAnsi="Times New Roman" w:eastAsia="仿宋" w:cs="Times New Roman"/>
          <w:sz w:val="32"/>
          <w:szCs w:val="32"/>
        </w:rPr>
        <w:t>及以</w:t>
      </w:r>
      <w:r>
        <w:rPr>
          <w:rFonts w:ascii="Times New Roman" w:hAnsi="Times New Roman" w:eastAsia="仿宋" w:cs="Times New Roman"/>
          <w:sz w:val="32"/>
          <w:szCs w:val="32"/>
        </w:rPr>
        <w:t>后出生</w:t>
      </w:r>
      <w:r>
        <w:rPr>
          <w:rFonts w:hint="eastAsia" w:ascii="Times New Roman" w:hAnsi="Times New Roman" w:eastAsia="仿宋" w:cs="Times New Roman"/>
          <w:sz w:val="32"/>
          <w:szCs w:val="32"/>
        </w:rPr>
        <w:t>。</w:t>
      </w:r>
    </w:p>
    <w:p>
      <w:pPr>
        <w:spacing w:line="55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尚在党纪政务处分影响期内或</w:t>
      </w:r>
      <w:r>
        <w:rPr>
          <w:rFonts w:hint="eastAsia" w:ascii="Times New Roman" w:hAnsi="Times New Roman" w:eastAsia="仿宋"/>
          <w:sz w:val="32"/>
          <w:szCs w:val="32"/>
        </w:rPr>
        <w:t>因</w:t>
      </w:r>
      <w:r>
        <w:rPr>
          <w:rFonts w:hint="eastAsia" w:hAnsi="仿宋" w:eastAsia="仿宋"/>
          <w:sz w:val="32"/>
          <w:szCs w:val="32"/>
        </w:rPr>
        <w:t>涉嫌违纪违法被</w:t>
      </w:r>
      <w:r>
        <w:rPr>
          <w:rFonts w:hint="eastAsia" w:ascii="Times New Roman" w:hAnsi="Times New Roman" w:eastAsia="仿宋" w:cs="Times New Roman"/>
          <w:sz w:val="32"/>
          <w:szCs w:val="32"/>
        </w:rPr>
        <w:t>立案调查尚未结案的，不得参加本次选拔。</w:t>
      </w:r>
    </w:p>
    <w:p>
      <w:pPr>
        <w:spacing w:line="55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特别优秀的，可适当放宽年龄要求。</w:t>
      </w:r>
      <w:r>
        <w:rPr>
          <w:rFonts w:hint="eastAsia" w:ascii="Times New Roman" w:hAnsi="Times New Roman" w:eastAsia="仿宋" w:cs="Times New Roman"/>
          <w:sz w:val="32"/>
          <w:szCs w:val="32"/>
        </w:rPr>
        <w:t>局</w:t>
      </w:r>
      <w:r>
        <w:rPr>
          <w:rFonts w:ascii="Times New Roman" w:hAnsi="Times New Roman" w:eastAsia="仿宋" w:cs="Times New Roman"/>
          <w:sz w:val="32"/>
          <w:szCs w:val="32"/>
        </w:rPr>
        <w:t>机关科室、局属单位</w:t>
      </w:r>
      <w:r>
        <w:rPr>
          <w:rFonts w:hint="eastAsia" w:ascii="Times New Roman" w:hAnsi="Times New Roman" w:eastAsia="仿宋" w:cs="Times New Roman"/>
          <w:sz w:val="32"/>
          <w:szCs w:val="32"/>
        </w:rPr>
        <w:t>事业人员符合</w:t>
      </w:r>
      <w:r>
        <w:rPr>
          <w:rFonts w:ascii="Times New Roman" w:hAnsi="Times New Roman" w:eastAsia="仿宋" w:cs="Times New Roman"/>
          <w:sz w:val="32"/>
          <w:szCs w:val="32"/>
        </w:rPr>
        <w:t>上述条件</w:t>
      </w:r>
      <w:r>
        <w:rPr>
          <w:rFonts w:hint="eastAsia" w:ascii="Times New Roman" w:hAnsi="Times New Roman" w:eastAsia="仿宋" w:cs="Times New Roman"/>
          <w:sz w:val="32"/>
          <w:szCs w:val="32"/>
        </w:rPr>
        <w:t>的</w:t>
      </w:r>
      <w:r>
        <w:rPr>
          <w:rFonts w:ascii="Times New Roman" w:hAnsi="Times New Roman" w:eastAsia="仿宋" w:cs="Times New Roman"/>
          <w:sz w:val="32"/>
          <w:szCs w:val="32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</w:rPr>
        <w:t>可参加本次选拔</w:t>
      </w:r>
      <w:r>
        <w:rPr>
          <w:rFonts w:ascii="Times New Roman" w:hAnsi="Times New Roman" w:eastAsia="仿宋" w:cs="Times New Roman"/>
          <w:sz w:val="32"/>
          <w:szCs w:val="32"/>
        </w:rPr>
        <w:t>。</w:t>
      </w:r>
    </w:p>
    <w:p>
      <w:pPr>
        <w:spacing w:line="55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三、选拔程序</w:t>
      </w:r>
    </w:p>
    <w:p>
      <w:pPr>
        <w:spacing w:line="55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本次选拔工作按照报名与资格审查、素质能力测试、面试、组织考察等程序进行。</w:t>
      </w:r>
    </w:p>
    <w:p>
      <w:pPr>
        <w:spacing w:line="550" w:lineRule="exact"/>
        <w:ind w:firstLine="640" w:firstLineChars="200"/>
        <w:rPr>
          <w:rFonts w:ascii="楷体" w:hAnsi="楷体" w:eastAsia="楷体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（一）报名</w:t>
      </w:r>
      <w:r>
        <w:rPr>
          <w:rFonts w:hint="eastAsia" w:ascii="Times New Roman" w:hAnsi="Times New Roman" w:eastAsia="楷体" w:cs="Times New Roman"/>
          <w:sz w:val="32"/>
          <w:szCs w:val="32"/>
        </w:rPr>
        <w:t>与资格审查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Times New Roman" w:hAnsi="Times New Roman" w:eastAsia="楷体" w:cs="Times New Roman"/>
          <w:sz w:val="32"/>
          <w:szCs w:val="32"/>
        </w:rPr>
        <w:t>6月</w:t>
      </w: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28</w:t>
      </w:r>
      <w:r>
        <w:rPr>
          <w:rFonts w:hint="eastAsia" w:ascii="Times New Roman" w:hAnsi="Times New Roman" w:eastAsia="楷体" w:cs="Times New Roman"/>
          <w:sz w:val="32"/>
          <w:szCs w:val="32"/>
        </w:rPr>
        <w:t>日至</w:t>
      </w: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楷体" w:cs="Times New Roman"/>
          <w:sz w:val="32"/>
          <w:szCs w:val="32"/>
        </w:rPr>
        <w:t>月</w:t>
      </w: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楷体" w:cs="Times New Roman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</w:rPr>
        <w:t>）</w:t>
      </w:r>
    </w:p>
    <w:p>
      <w:pPr>
        <w:spacing w:line="550" w:lineRule="exact"/>
        <w:ind w:firstLine="640" w:firstLineChars="200"/>
        <w:rPr>
          <w:rFonts w:ascii="Times New Roman" w:hAnsi="Times New Roman" w:eastAsia="仿宋" w:cs="Times New Roman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</w:rPr>
        <w:t>通过教育系统内网发布公告，公告内容包括选拔岗位、资格条件和报名事宜等。报名采取组织推荐和个人自荐相结合的方式，区委教育工委对报名人员进行资格审查。</w:t>
      </w:r>
    </w:p>
    <w:p>
      <w:pPr>
        <w:spacing w:line="550" w:lineRule="exact"/>
        <w:ind w:firstLine="640" w:firstLineChars="200"/>
        <w:rPr>
          <w:rFonts w:hint="eastAsia"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（</w:t>
      </w:r>
      <w:r>
        <w:rPr>
          <w:rFonts w:hint="eastAsia" w:ascii="Times New Roman" w:hAnsi="Times New Roman" w:eastAsia="楷体" w:cs="Times New Roman"/>
          <w:sz w:val="32"/>
          <w:szCs w:val="32"/>
          <w:lang w:eastAsia="zh-CN"/>
        </w:rPr>
        <w:t>二</w:t>
      </w:r>
      <w:r>
        <w:rPr>
          <w:rFonts w:ascii="Times New Roman" w:hAnsi="Times New Roman" w:eastAsia="楷体" w:cs="Times New Roman"/>
          <w:sz w:val="32"/>
          <w:szCs w:val="32"/>
        </w:rPr>
        <w:t>）</w:t>
      </w:r>
      <w:r>
        <w:rPr>
          <w:rFonts w:hint="eastAsia" w:ascii="Times New Roman" w:hAnsi="Times New Roman" w:eastAsia="楷体" w:cs="Times New Roman"/>
          <w:sz w:val="32"/>
          <w:szCs w:val="32"/>
        </w:rPr>
        <w:t>素质能力测试与面试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</w:rPr>
        <w:t>（</w:t>
      </w:r>
      <w:r>
        <w:rPr>
          <w:rFonts w:hint="eastAsia" w:ascii="Times New Roman" w:hAnsi="Times New Roman" w:eastAsia="楷体" w:cs="Times New Roman"/>
          <w:sz w:val="32"/>
          <w:szCs w:val="32"/>
        </w:rPr>
        <w:t>7月</w:t>
      </w: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楷体" w:cs="Times New Roman"/>
          <w:sz w:val="32"/>
          <w:szCs w:val="32"/>
        </w:rPr>
        <w:t>2日至7月1</w:t>
      </w: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楷体" w:cs="Times New Roman"/>
          <w:sz w:val="32"/>
          <w:szCs w:val="32"/>
        </w:rPr>
        <w:t>日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</w:rPr>
        <w:t>）</w:t>
      </w:r>
    </w:p>
    <w:p>
      <w:pPr>
        <w:spacing w:line="55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素质能力测试采用闭卷考试的形式，主要围绕教育方针、教育改革、教育管理、学校管理等方面内容进行测试。由高到低按不超过1:3的比例形成</w:t>
      </w:r>
      <w:r>
        <w:rPr>
          <w:rFonts w:ascii="Times New Roman" w:hAnsi="Times New Roman" w:eastAsia="仿宋" w:cs="Times New Roman"/>
          <w:sz w:val="32"/>
          <w:szCs w:val="32"/>
        </w:rPr>
        <w:t>面试参加人</w:t>
      </w:r>
      <w:r>
        <w:rPr>
          <w:rFonts w:hint="eastAsia" w:ascii="Times New Roman" w:hAnsi="Times New Roman" w:eastAsia="仿宋" w:cs="Times New Roman"/>
          <w:sz w:val="32"/>
          <w:szCs w:val="32"/>
        </w:rPr>
        <w:t>选。</w:t>
      </w:r>
    </w:p>
    <w:p>
      <w:pPr>
        <w:spacing w:line="55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面试</w:t>
      </w:r>
      <w:r>
        <w:rPr>
          <w:rFonts w:ascii="Times New Roman" w:hAnsi="Times New Roman" w:eastAsia="仿宋" w:cs="Times New Roman"/>
          <w:sz w:val="32"/>
          <w:szCs w:val="32"/>
        </w:rPr>
        <w:t>采用</w:t>
      </w:r>
      <w:r>
        <w:rPr>
          <w:rFonts w:hint="eastAsia" w:ascii="Times New Roman" w:hAnsi="Times New Roman" w:eastAsia="仿宋" w:cs="Times New Roman"/>
          <w:sz w:val="32"/>
          <w:szCs w:val="32"/>
        </w:rPr>
        <w:t>竞职演说和结构化面试相结合的形式。素质能力测试评分占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" w:cs="Times New Roman"/>
          <w:sz w:val="32"/>
          <w:szCs w:val="32"/>
        </w:rPr>
        <w:t>0%、面试评分占50%形成得分，由高到低按不超过1</w:t>
      </w:r>
      <w:r>
        <w:rPr>
          <w:rFonts w:hint="eastAsia" w:ascii="仿宋" w:hAnsi="仿宋" w:eastAsia="仿宋" w:cs="仿宋"/>
          <w:sz w:val="32"/>
          <w:szCs w:val="32"/>
        </w:rPr>
        <w:t>: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1.2</w:t>
      </w:r>
      <w:r>
        <w:rPr>
          <w:rFonts w:hint="eastAsia" w:ascii="Times New Roman" w:hAnsi="Times New Roman" w:eastAsia="仿宋" w:cs="Times New Roman"/>
          <w:sz w:val="32"/>
          <w:szCs w:val="32"/>
        </w:rPr>
        <w:t>的比例形成差额考察</w:t>
      </w:r>
      <w:r>
        <w:rPr>
          <w:rFonts w:ascii="Times New Roman" w:hAnsi="Times New Roman" w:eastAsia="仿宋" w:cs="Times New Roman"/>
          <w:sz w:val="32"/>
          <w:szCs w:val="32"/>
        </w:rPr>
        <w:t>人</w:t>
      </w:r>
      <w:r>
        <w:rPr>
          <w:rFonts w:hint="eastAsia" w:ascii="Times New Roman" w:hAnsi="Times New Roman" w:eastAsia="仿宋" w:cs="Times New Roman"/>
          <w:sz w:val="32"/>
          <w:szCs w:val="32"/>
        </w:rPr>
        <w:t>选。</w:t>
      </w:r>
    </w:p>
    <w:p>
      <w:pPr>
        <w:spacing w:line="550" w:lineRule="exact"/>
        <w:ind w:firstLine="640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（</w:t>
      </w:r>
      <w:r>
        <w:rPr>
          <w:rFonts w:hint="eastAsia" w:ascii="Times New Roman" w:hAnsi="Times New Roman" w:eastAsia="楷体" w:cs="Times New Roman"/>
          <w:sz w:val="32"/>
          <w:szCs w:val="32"/>
          <w:lang w:eastAsia="zh-CN"/>
        </w:rPr>
        <w:t>三</w:t>
      </w:r>
      <w:r>
        <w:rPr>
          <w:rFonts w:ascii="Times New Roman" w:hAnsi="Times New Roman" w:eastAsia="楷体" w:cs="Times New Roman"/>
          <w:sz w:val="32"/>
          <w:szCs w:val="32"/>
        </w:rPr>
        <w:t>）组织考察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</w:rPr>
        <w:t>（</w:t>
      </w:r>
      <w:r>
        <w:rPr>
          <w:rFonts w:hint="eastAsia" w:ascii="Times New Roman" w:hAnsi="Times New Roman" w:eastAsia="楷体" w:cs="Times New Roman"/>
          <w:sz w:val="32"/>
          <w:szCs w:val="32"/>
        </w:rPr>
        <w:t>7月</w:t>
      </w: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29</w:t>
      </w:r>
      <w:r>
        <w:rPr>
          <w:rFonts w:hint="eastAsia" w:ascii="Times New Roman" w:hAnsi="Times New Roman" w:eastAsia="楷体" w:cs="Times New Roman"/>
          <w:sz w:val="32"/>
          <w:szCs w:val="32"/>
        </w:rPr>
        <w:t>日至</w:t>
      </w: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楷体" w:cs="Times New Roman"/>
          <w:sz w:val="32"/>
          <w:szCs w:val="32"/>
        </w:rPr>
        <w:t>月</w:t>
      </w: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楷体" w:cs="Times New Roman"/>
          <w:sz w:val="32"/>
          <w:szCs w:val="32"/>
        </w:rPr>
        <w:t>1日</w:t>
      </w:r>
      <w:r>
        <w:rPr>
          <w:rFonts w:hint="eastAsia" w:ascii="Times New Roman" w:hAnsi="Times New Roman" w:eastAsia="楷体" w:cs="Times New Roman"/>
          <w:sz w:val="32"/>
          <w:szCs w:val="32"/>
          <w:lang w:eastAsia="zh-CN"/>
        </w:rPr>
        <w:t>前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</w:rPr>
        <w:t>）</w:t>
      </w:r>
    </w:p>
    <w:p>
      <w:pPr>
        <w:spacing w:line="550" w:lineRule="exact"/>
        <w:ind w:firstLine="640" w:firstLineChars="200"/>
        <w:rPr>
          <w:rFonts w:ascii="Times New Roman" w:hAnsi="Times New Roman" w:eastAsia="仿宋" w:cs="Times New Roman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</w:rPr>
        <w:t>突出“人岗相适”的原则，区委组织部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</w:rPr>
        <w:t>区委教育工委组成考察组，全面考察人选的德才表现、工作能力、履职实绩和社会评价，对人选进行民主测评、政治体检和性格行为特征评价，形成综合研判结果。</w:t>
      </w:r>
    </w:p>
    <w:p>
      <w:pPr>
        <w:spacing w:line="550" w:lineRule="exact"/>
        <w:ind w:firstLine="640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（</w:t>
      </w:r>
      <w:r>
        <w:rPr>
          <w:rFonts w:hint="eastAsia" w:ascii="Times New Roman" w:hAnsi="Times New Roman" w:eastAsia="楷体" w:cs="Times New Roman"/>
          <w:sz w:val="32"/>
          <w:szCs w:val="32"/>
          <w:lang w:eastAsia="zh-CN"/>
        </w:rPr>
        <w:t>四</w:t>
      </w:r>
      <w:r>
        <w:rPr>
          <w:rFonts w:ascii="Times New Roman" w:hAnsi="Times New Roman" w:eastAsia="楷体" w:cs="Times New Roman"/>
          <w:sz w:val="32"/>
          <w:szCs w:val="32"/>
        </w:rPr>
        <w:t>）</w:t>
      </w:r>
      <w:r>
        <w:rPr>
          <w:rFonts w:hint="eastAsia" w:ascii="Times New Roman" w:hAnsi="Times New Roman" w:eastAsia="楷体" w:cs="Times New Roman"/>
          <w:sz w:val="32"/>
          <w:szCs w:val="32"/>
        </w:rPr>
        <w:t>研究</w:t>
      </w:r>
      <w:r>
        <w:rPr>
          <w:rFonts w:ascii="Times New Roman" w:hAnsi="Times New Roman" w:eastAsia="楷体" w:cs="Times New Roman"/>
          <w:sz w:val="32"/>
          <w:szCs w:val="32"/>
        </w:rPr>
        <w:t>决定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</w:rPr>
        <w:t>（</w:t>
      </w: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楷体" w:cs="Times New Roman"/>
          <w:sz w:val="32"/>
          <w:szCs w:val="32"/>
        </w:rPr>
        <w:t>月</w:t>
      </w: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楷体" w:cs="Times New Roman"/>
          <w:sz w:val="32"/>
          <w:szCs w:val="32"/>
        </w:rPr>
        <w:t>日前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</w:rPr>
        <w:t>）</w:t>
      </w:r>
    </w:p>
    <w:p>
      <w:pPr>
        <w:spacing w:line="550" w:lineRule="exact"/>
        <w:ind w:firstLine="640" w:firstLineChars="200"/>
        <w:rPr>
          <w:rFonts w:ascii="Times New Roman" w:hAnsi="Times New Roman" w:eastAsia="仿宋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</w:rPr>
        <w:t>根据考察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</w:rPr>
        <w:t>情况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</w:rPr>
        <w:t>，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</w:rPr>
        <w:t>结合素质能力测试、面试等环节结果，经区委教育工委会议讨论研究、区委组织部部务会研究审核，形成教育系统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</w:rPr>
        <w:t>校长、副校长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</w:rPr>
        <w:t>备用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</w:rPr>
        <w:t>人选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</w:rPr>
        <w:t>储备库，报区委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eastAsia="zh-CN"/>
        </w:rPr>
        <w:t>组织部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</w:rPr>
        <w:t>备案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</w:rPr>
        <w:t>。</w:t>
      </w:r>
    </w:p>
    <w:p>
      <w:pPr>
        <w:spacing w:line="55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</w:t>
      </w:r>
      <w:r>
        <w:rPr>
          <w:rFonts w:hint="eastAsia" w:ascii="Times New Roman" w:hAnsi="Times New Roman" w:eastAsia="黑体" w:cs="Times New Roman"/>
          <w:sz w:val="32"/>
          <w:szCs w:val="32"/>
        </w:rPr>
        <w:t>组织领导</w:t>
      </w:r>
    </w:p>
    <w:p>
      <w:pPr>
        <w:spacing w:line="55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本次选拔工作由区委组织部和区委教育工委共同组织实施，区委组织部牵头推进，具体工作由区委教育工委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负责</w:t>
      </w:r>
      <w:r>
        <w:rPr>
          <w:rFonts w:hint="eastAsia" w:ascii="Times New Roman" w:hAnsi="Times New Roman" w:eastAsia="仿宋" w:cs="Times New Roman"/>
          <w:sz w:val="32"/>
          <w:szCs w:val="32"/>
        </w:rPr>
        <w:t>。选拔工作实行全流程监督，参照干部选拔任用有关规定，严肃工作纪律，畅通监督渠道，确保本次选拔工作风清气正。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五、报名须知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各单位立即将通知要求传达到本校所有教职工，确保应知尽知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鼓励符合条件人选积极报名。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报名人员填写报名表（附件1），提供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选拔所需条件资格的证明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材料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报名表、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证明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材料由学校负责核实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，学校按要求填写报名汇总表（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报名表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、汇总表纸质稿按要求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统一上报至组织人事科7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办公室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，汇总表电子稿同时发送至组织人事科邮箱rsk009@163.com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所有材料上报截止时间202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日下午5点，逾期不候。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学校需对上报材料真实性负责，对在本次选拔中弄虚作假的，一经发现，严肃追究相关人员责任。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政策咨询电话：0519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-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82821004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纪律监督电话：0519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-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82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825373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</w:p>
    <w:p>
      <w:pPr>
        <w:spacing w:line="550" w:lineRule="exact"/>
        <w:jc w:val="left"/>
        <w:rPr>
          <w:rFonts w:hint="eastAsia" w:ascii="黑体" w:hAnsi="黑体" w:eastAsia="黑体" w:cs="黑体"/>
          <w:w w:val="90"/>
          <w:sz w:val="28"/>
          <w:szCs w:val="28"/>
          <w:lang w:eastAsia="zh-CN"/>
        </w:rPr>
      </w:pPr>
    </w:p>
    <w:p>
      <w:pPr>
        <w:spacing w:line="550" w:lineRule="exact"/>
        <w:jc w:val="left"/>
        <w:rPr>
          <w:rFonts w:hint="eastAsia" w:ascii="黑体" w:hAnsi="黑体" w:eastAsia="黑体" w:cs="黑体"/>
          <w:w w:val="90"/>
          <w:sz w:val="28"/>
          <w:szCs w:val="28"/>
          <w:lang w:eastAsia="zh-CN"/>
        </w:rPr>
      </w:pPr>
    </w:p>
    <w:p>
      <w:pPr>
        <w:spacing w:line="550" w:lineRule="exact"/>
        <w:jc w:val="left"/>
        <w:rPr>
          <w:rFonts w:hint="eastAsia" w:ascii="黑体" w:hAnsi="黑体" w:eastAsia="黑体" w:cs="黑体"/>
          <w:w w:val="90"/>
          <w:sz w:val="28"/>
          <w:szCs w:val="28"/>
          <w:lang w:eastAsia="zh-CN"/>
        </w:rPr>
      </w:pPr>
    </w:p>
    <w:p>
      <w:pPr>
        <w:spacing w:line="550" w:lineRule="exact"/>
        <w:jc w:val="left"/>
        <w:rPr>
          <w:rFonts w:hint="eastAsia" w:ascii="黑体" w:hAnsi="黑体" w:eastAsia="黑体" w:cs="黑体"/>
          <w:w w:val="90"/>
          <w:sz w:val="28"/>
          <w:szCs w:val="28"/>
          <w:lang w:eastAsia="zh-CN"/>
        </w:rPr>
      </w:pPr>
    </w:p>
    <w:p>
      <w:pPr>
        <w:spacing w:line="550" w:lineRule="exact"/>
        <w:jc w:val="left"/>
        <w:rPr>
          <w:rFonts w:hint="eastAsia" w:ascii="黑体" w:hAnsi="黑体" w:eastAsia="黑体" w:cs="黑体"/>
          <w:w w:val="90"/>
          <w:sz w:val="28"/>
          <w:szCs w:val="28"/>
          <w:lang w:eastAsia="zh-CN"/>
        </w:rPr>
      </w:pPr>
    </w:p>
    <w:p>
      <w:pPr>
        <w:spacing w:line="550" w:lineRule="exact"/>
        <w:jc w:val="left"/>
        <w:rPr>
          <w:rFonts w:hint="eastAsia" w:ascii="黑体" w:hAnsi="黑体" w:eastAsia="黑体" w:cs="黑体"/>
          <w:w w:val="90"/>
          <w:sz w:val="28"/>
          <w:szCs w:val="28"/>
          <w:lang w:eastAsia="zh-CN"/>
        </w:rPr>
      </w:pPr>
    </w:p>
    <w:p>
      <w:pPr>
        <w:spacing w:line="550" w:lineRule="exact"/>
        <w:jc w:val="left"/>
        <w:rPr>
          <w:rFonts w:hint="eastAsia" w:ascii="黑体" w:hAnsi="黑体" w:eastAsia="黑体" w:cs="黑体"/>
          <w:w w:val="90"/>
          <w:sz w:val="28"/>
          <w:szCs w:val="28"/>
          <w:lang w:eastAsia="zh-CN"/>
        </w:rPr>
      </w:pPr>
    </w:p>
    <w:p>
      <w:pPr>
        <w:spacing w:line="550" w:lineRule="exact"/>
        <w:jc w:val="left"/>
        <w:rPr>
          <w:rFonts w:hint="eastAsia" w:ascii="黑体" w:hAnsi="黑体" w:eastAsia="黑体" w:cs="黑体"/>
          <w:w w:val="90"/>
          <w:sz w:val="28"/>
          <w:szCs w:val="28"/>
          <w:lang w:eastAsia="zh-CN"/>
        </w:rPr>
      </w:pPr>
    </w:p>
    <w:p>
      <w:pPr>
        <w:spacing w:line="550" w:lineRule="exact"/>
        <w:jc w:val="left"/>
        <w:rPr>
          <w:rFonts w:hint="eastAsia" w:ascii="黑体" w:hAnsi="黑体" w:eastAsia="黑体" w:cs="黑体"/>
          <w:w w:val="90"/>
          <w:sz w:val="28"/>
          <w:szCs w:val="28"/>
          <w:lang w:eastAsia="zh-CN"/>
        </w:rPr>
      </w:pPr>
    </w:p>
    <w:p>
      <w:pPr>
        <w:spacing w:line="550" w:lineRule="exact"/>
        <w:jc w:val="left"/>
        <w:rPr>
          <w:rFonts w:hint="eastAsia" w:ascii="黑体" w:hAnsi="黑体" w:eastAsia="黑体" w:cs="黑体"/>
          <w:w w:val="90"/>
          <w:sz w:val="28"/>
          <w:szCs w:val="28"/>
          <w:lang w:eastAsia="zh-CN"/>
        </w:rPr>
      </w:pPr>
    </w:p>
    <w:p>
      <w:pPr>
        <w:spacing w:line="550" w:lineRule="exact"/>
        <w:jc w:val="left"/>
        <w:rPr>
          <w:rFonts w:hint="eastAsia" w:ascii="黑体" w:hAnsi="黑体" w:eastAsia="黑体" w:cs="黑体"/>
          <w:w w:val="90"/>
          <w:sz w:val="28"/>
          <w:szCs w:val="28"/>
          <w:lang w:eastAsia="zh-CN"/>
        </w:rPr>
      </w:pPr>
    </w:p>
    <w:p>
      <w:pPr>
        <w:spacing w:line="550" w:lineRule="exact"/>
        <w:jc w:val="left"/>
        <w:rPr>
          <w:rFonts w:hint="eastAsia" w:ascii="黑体" w:hAnsi="黑体" w:eastAsia="黑体" w:cs="黑体"/>
          <w:w w:val="90"/>
          <w:sz w:val="28"/>
          <w:szCs w:val="28"/>
          <w:lang w:eastAsia="zh-CN"/>
        </w:rPr>
      </w:pPr>
    </w:p>
    <w:p>
      <w:pPr>
        <w:spacing w:line="550" w:lineRule="exact"/>
        <w:jc w:val="left"/>
        <w:rPr>
          <w:rFonts w:hint="eastAsia" w:ascii="黑体" w:hAnsi="黑体" w:eastAsia="黑体" w:cs="黑体"/>
          <w:w w:val="90"/>
          <w:sz w:val="28"/>
          <w:szCs w:val="28"/>
          <w:lang w:eastAsia="zh-CN"/>
        </w:rPr>
      </w:pPr>
    </w:p>
    <w:p>
      <w:pPr>
        <w:spacing w:line="550" w:lineRule="exact"/>
        <w:jc w:val="left"/>
        <w:rPr>
          <w:rFonts w:hint="eastAsia" w:ascii="黑体" w:hAnsi="黑体" w:eastAsia="黑体" w:cs="黑体"/>
          <w:w w:val="90"/>
          <w:sz w:val="28"/>
          <w:szCs w:val="28"/>
          <w:lang w:eastAsia="zh-CN"/>
        </w:rPr>
      </w:pPr>
    </w:p>
    <w:p>
      <w:pPr>
        <w:spacing w:line="550" w:lineRule="exact"/>
        <w:jc w:val="left"/>
        <w:rPr>
          <w:rFonts w:hint="eastAsia" w:ascii="黑体" w:hAnsi="黑体" w:eastAsia="黑体" w:cs="黑体"/>
          <w:w w:val="90"/>
          <w:sz w:val="28"/>
          <w:szCs w:val="28"/>
          <w:lang w:eastAsia="zh-CN"/>
        </w:rPr>
      </w:pPr>
    </w:p>
    <w:p>
      <w:pPr>
        <w:spacing w:line="550" w:lineRule="exact"/>
        <w:jc w:val="left"/>
        <w:rPr>
          <w:rFonts w:hint="eastAsia" w:ascii="黑体" w:hAnsi="黑体" w:eastAsia="黑体" w:cs="黑体"/>
          <w:w w:val="90"/>
          <w:sz w:val="28"/>
          <w:szCs w:val="28"/>
          <w:lang w:eastAsia="zh-CN"/>
        </w:rPr>
      </w:pPr>
    </w:p>
    <w:p>
      <w:pPr>
        <w:spacing w:line="550" w:lineRule="exact"/>
        <w:jc w:val="left"/>
        <w:rPr>
          <w:rFonts w:hint="eastAsia" w:ascii="黑体" w:hAnsi="黑体" w:eastAsia="黑体" w:cs="黑体"/>
          <w:w w:val="90"/>
          <w:sz w:val="28"/>
          <w:szCs w:val="28"/>
          <w:lang w:eastAsia="zh-CN"/>
        </w:rPr>
      </w:pPr>
    </w:p>
    <w:p>
      <w:pPr>
        <w:spacing w:line="550" w:lineRule="exact"/>
        <w:jc w:val="left"/>
        <w:rPr>
          <w:rFonts w:hint="eastAsia" w:ascii="黑体" w:hAnsi="黑体" w:eastAsia="黑体" w:cs="黑体"/>
          <w:w w:val="90"/>
          <w:sz w:val="28"/>
          <w:szCs w:val="28"/>
          <w:lang w:eastAsia="zh-CN"/>
        </w:rPr>
      </w:pPr>
    </w:p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spacing w:line="550" w:lineRule="exact"/>
        <w:jc w:val="center"/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  <w:t>金坛区教育系统校级领导班子备用人选</w:t>
      </w: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eastAsia="zh-CN"/>
        </w:rPr>
        <w:t>选拔报名表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50" w:lineRule="exact"/>
        <w:textAlignment w:val="auto"/>
        <w:rPr>
          <w:rFonts w:hint="eastAsia" w:ascii="Times New Roman" w:hAnsi="Times New Roman" w:eastAsia="仿宋" w:cs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报名学段及岗位：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Times New Roman" w:hAnsi="Times New Roman" w:eastAsia="仿宋" w:cs="Times New Roman"/>
          <w:sz w:val="32"/>
          <w:szCs w:val="32"/>
          <w:u w:val="none"/>
          <w:lang w:val="en-US" w:eastAsia="zh-CN"/>
        </w:rPr>
        <w:t>备用人选</w:t>
      </w:r>
    </w:p>
    <w:tbl>
      <w:tblPr>
        <w:tblStyle w:val="6"/>
        <w:tblW w:w="91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1796"/>
        <w:gridCol w:w="1268"/>
        <w:gridCol w:w="1358"/>
        <w:gridCol w:w="1419"/>
        <w:gridCol w:w="1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姓  名</w:t>
            </w:r>
          </w:p>
        </w:tc>
        <w:tc>
          <w:tcPr>
            <w:tcW w:w="1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性  别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政  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面  貌</w:t>
            </w:r>
          </w:p>
        </w:tc>
        <w:tc>
          <w:tcPr>
            <w:tcW w:w="1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作时间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行政职务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专业技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术职务</w:t>
            </w:r>
          </w:p>
        </w:tc>
        <w:tc>
          <w:tcPr>
            <w:tcW w:w="1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w w:val="9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w w:val="90"/>
                <w:sz w:val="28"/>
                <w:szCs w:val="28"/>
                <w:u w:val="none"/>
                <w:vertAlign w:val="baseline"/>
                <w:lang w:val="en-US" w:eastAsia="zh-CN"/>
              </w:rPr>
              <w:t>近六年班主任年限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近六年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考核结果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优秀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合格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最高学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术称号</w:t>
            </w:r>
          </w:p>
        </w:tc>
        <w:tc>
          <w:tcPr>
            <w:tcW w:w="306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w w:val="9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最高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荣誉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表彰</w:t>
            </w:r>
          </w:p>
        </w:tc>
        <w:tc>
          <w:tcPr>
            <w:tcW w:w="32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1" w:hRule="atLeast"/>
        </w:trPr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简历</w:t>
            </w:r>
          </w:p>
        </w:tc>
        <w:tc>
          <w:tcPr>
            <w:tcW w:w="768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1993.08—1996.07  ⅩⅩ学校ⅩⅩ专业学习；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1996.08—1997.08  ⅩⅩ学校任教;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其中ⅩⅩ年ⅩⅩ月至ⅩⅩ年ⅩⅩ月，在ⅩⅩ学校ⅩⅩ专业函授（自学）获ⅩⅩ学历；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1997.08—2005.08  ⅩⅩ学校任教；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2005.08—2013.08  ⅩⅩ学校教务处副主任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</w:trPr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单  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党组织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306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教育工委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32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Times New Roman" w:hAnsi="Times New Roman" w:eastAsia="仿宋" w:cs="Times New Roman"/>
          <w:sz w:val="21"/>
          <w:szCs w:val="21"/>
          <w:lang w:val="en-US" w:eastAsia="zh-CN"/>
        </w:rPr>
      </w:pPr>
    </w:p>
    <w:p>
      <w:pPr>
        <w:spacing w:line="55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sectPr>
      <w:headerReference r:id="rId3" w:type="first"/>
      <w:footerReference r:id="rId6" w:type="first"/>
      <w:footerReference r:id="rId4" w:type="default"/>
      <w:footerReference r:id="rId5" w:type="even"/>
      <w:pgSz w:w="11906" w:h="16838"/>
      <w:pgMar w:top="2098" w:right="1531" w:bottom="1984" w:left="1531" w:header="709" w:footer="1361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210" w:rightChars="100"/>
      <w:jc w:val="right"/>
    </w:pPr>
    <w:r>
      <w:rPr>
        <w:rFonts w:hint="eastAsia" w:asciiTheme="majorEastAsia" w:hAnsiTheme="majorEastAsia" w:eastAsiaTheme="majorEastAsia"/>
        <w:sz w:val="28"/>
        <w:szCs w:val="28"/>
      </w:rPr>
      <w:t xml:space="preserve">— </w:t>
    </w:r>
    <w:r>
      <w:rPr>
        <w:rFonts w:ascii="Times New Roman" w:hAnsi="Times New Roman" w:cs="Times New Roman" w:eastAsiaTheme="majorEastAsia"/>
        <w:sz w:val="28"/>
        <w:szCs w:val="28"/>
      </w:rPr>
      <w:fldChar w:fldCharType="begin"/>
    </w:r>
    <w:r>
      <w:rPr>
        <w:rFonts w:ascii="Times New Roman" w:hAnsi="Times New Roman" w:cs="Times New Roman" w:eastAsiaTheme="majorEastAsia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 w:eastAsiaTheme="majorEastAsia"/>
        <w:sz w:val="28"/>
        <w:szCs w:val="28"/>
      </w:rPr>
      <w:fldChar w:fldCharType="separate"/>
    </w:r>
    <w:r>
      <w:rPr>
        <w:rFonts w:ascii="Times New Roman" w:hAnsi="Times New Roman" w:cs="Times New Roman" w:eastAsiaTheme="majorEastAsia"/>
        <w:sz w:val="28"/>
        <w:szCs w:val="28"/>
        <w:lang w:val="zh-CN"/>
      </w:rPr>
      <w:t>3</w:t>
    </w:r>
    <w:r>
      <w:rPr>
        <w:rFonts w:ascii="Times New Roman" w:hAnsi="Times New Roman" w:cs="Times New Roman" w:eastAsiaTheme="majorEastAsia"/>
        <w:sz w:val="28"/>
        <w:szCs w:val="28"/>
      </w:rPr>
      <w:fldChar w:fldCharType="end"/>
    </w:r>
    <w:r>
      <w:rPr>
        <w:rFonts w:hint="eastAsia" w:asciiTheme="majorEastAsia" w:hAnsiTheme="majorEastAsia" w:eastAsiaTheme="major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adjustRightInd w:val="0"/>
      <w:ind w:left="210" w:leftChars="100"/>
    </w:pPr>
    <w:r>
      <w:rPr>
        <w:rFonts w:hint="eastAsia" w:asciiTheme="majorEastAsia" w:hAnsiTheme="majorEastAsia" w:eastAsiaTheme="majorEastAsia"/>
        <w:sz w:val="28"/>
        <w:szCs w:val="28"/>
      </w:rPr>
      <w:t xml:space="preserve">— </w:t>
    </w:r>
    <w:r>
      <w:rPr>
        <w:rFonts w:ascii="Times New Roman" w:hAnsi="Times New Roman" w:cs="Times New Roman" w:eastAsiaTheme="majorEastAsia"/>
        <w:sz w:val="28"/>
        <w:szCs w:val="28"/>
      </w:rPr>
      <w:fldChar w:fldCharType="begin"/>
    </w:r>
    <w:r>
      <w:rPr>
        <w:rFonts w:ascii="Times New Roman" w:hAnsi="Times New Roman" w:cs="Times New Roman" w:eastAsiaTheme="majorEastAsia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 w:eastAsiaTheme="majorEastAsia"/>
        <w:sz w:val="28"/>
        <w:szCs w:val="28"/>
      </w:rPr>
      <w:fldChar w:fldCharType="separate"/>
    </w:r>
    <w:r>
      <w:rPr>
        <w:rFonts w:ascii="Times New Roman" w:hAnsi="Times New Roman" w:cs="Times New Roman" w:eastAsiaTheme="majorEastAsia"/>
        <w:sz w:val="28"/>
        <w:szCs w:val="28"/>
        <w:lang w:val="zh-CN"/>
      </w:rPr>
      <w:t>2</w:t>
    </w:r>
    <w:r>
      <w:rPr>
        <w:rFonts w:ascii="Times New Roman" w:hAnsi="Times New Roman" w:cs="Times New Roman" w:eastAsiaTheme="majorEastAsia"/>
        <w:sz w:val="28"/>
        <w:szCs w:val="28"/>
      </w:rPr>
      <w:fldChar w:fldCharType="end"/>
    </w:r>
    <w:r>
      <w:rPr>
        <w:rFonts w:hint="eastAsia" w:asciiTheme="majorEastAsia" w:hAnsiTheme="majorEastAsia" w:eastAsiaTheme="majorEastAsia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lMTIwMmVhODM2NzhiYTQwZDIxNTVjY2FmMzBlMzYifQ=="/>
  </w:docVars>
  <w:rsids>
    <w:rsidRoot w:val="6BCA0F25"/>
    <w:rsid w:val="00017E77"/>
    <w:rsid w:val="000C097B"/>
    <w:rsid w:val="000E6A3E"/>
    <w:rsid w:val="00176E34"/>
    <w:rsid w:val="001D6EAC"/>
    <w:rsid w:val="001F5A5A"/>
    <w:rsid w:val="00235417"/>
    <w:rsid w:val="00327640"/>
    <w:rsid w:val="003E64AD"/>
    <w:rsid w:val="004C15F9"/>
    <w:rsid w:val="004F2011"/>
    <w:rsid w:val="00554BB5"/>
    <w:rsid w:val="00555AF7"/>
    <w:rsid w:val="005826CD"/>
    <w:rsid w:val="005D1C21"/>
    <w:rsid w:val="0063503B"/>
    <w:rsid w:val="00643727"/>
    <w:rsid w:val="006607A3"/>
    <w:rsid w:val="0066623F"/>
    <w:rsid w:val="00667BE4"/>
    <w:rsid w:val="006B6610"/>
    <w:rsid w:val="007522F7"/>
    <w:rsid w:val="00754DCC"/>
    <w:rsid w:val="00810065"/>
    <w:rsid w:val="00844F95"/>
    <w:rsid w:val="009C14D3"/>
    <w:rsid w:val="00A000E2"/>
    <w:rsid w:val="00A2669A"/>
    <w:rsid w:val="00A8176C"/>
    <w:rsid w:val="00AF13AB"/>
    <w:rsid w:val="00B57222"/>
    <w:rsid w:val="00B866D6"/>
    <w:rsid w:val="00B90F7E"/>
    <w:rsid w:val="00BC1C52"/>
    <w:rsid w:val="00C0446B"/>
    <w:rsid w:val="00C151DE"/>
    <w:rsid w:val="00C41013"/>
    <w:rsid w:val="00C562E7"/>
    <w:rsid w:val="00C74107"/>
    <w:rsid w:val="00D3447C"/>
    <w:rsid w:val="00DB7009"/>
    <w:rsid w:val="00DD1DC2"/>
    <w:rsid w:val="00E4042E"/>
    <w:rsid w:val="00E4458B"/>
    <w:rsid w:val="00E45175"/>
    <w:rsid w:val="00EA48BF"/>
    <w:rsid w:val="00EC589C"/>
    <w:rsid w:val="00F10751"/>
    <w:rsid w:val="00F84BD5"/>
    <w:rsid w:val="02CE21B3"/>
    <w:rsid w:val="040025B2"/>
    <w:rsid w:val="065E7319"/>
    <w:rsid w:val="07994D24"/>
    <w:rsid w:val="07E55FD2"/>
    <w:rsid w:val="0B37661F"/>
    <w:rsid w:val="0F5611BB"/>
    <w:rsid w:val="0F5A0F60"/>
    <w:rsid w:val="0FE57D52"/>
    <w:rsid w:val="11BD4944"/>
    <w:rsid w:val="12345B35"/>
    <w:rsid w:val="130F74D3"/>
    <w:rsid w:val="138447A4"/>
    <w:rsid w:val="177E3C9B"/>
    <w:rsid w:val="1A4B6A39"/>
    <w:rsid w:val="1DB014AE"/>
    <w:rsid w:val="1F49165C"/>
    <w:rsid w:val="1FF42F47"/>
    <w:rsid w:val="22404218"/>
    <w:rsid w:val="23D84B81"/>
    <w:rsid w:val="25AA05C0"/>
    <w:rsid w:val="28C340C0"/>
    <w:rsid w:val="2B2B2786"/>
    <w:rsid w:val="2C6731E8"/>
    <w:rsid w:val="2EF42D93"/>
    <w:rsid w:val="30190BE9"/>
    <w:rsid w:val="32537E27"/>
    <w:rsid w:val="32B42465"/>
    <w:rsid w:val="32FD2C8F"/>
    <w:rsid w:val="33BB60DF"/>
    <w:rsid w:val="33FB48D4"/>
    <w:rsid w:val="360F60CE"/>
    <w:rsid w:val="3686491F"/>
    <w:rsid w:val="36F144D6"/>
    <w:rsid w:val="37C66092"/>
    <w:rsid w:val="37E55E35"/>
    <w:rsid w:val="3A371393"/>
    <w:rsid w:val="3A6D0D60"/>
    <w:rsid w:val="3A915201"/>
    <w:rsid w:val="3E034483"/>
    <w:rsid w:val="3EEC24C7"/>
    <w:rsid w:val="40AE31C9"/>
    <w:rsid w:val="4115522D"/>
    <w:rsid w:val="413E1A6C"/>
    <w:rsid w:val="42190B99"/>
    <w:rsid w:val="452A6565"/>
    <w:rsid w:val="456322E2"/>
    <w:rsid w:val="464B6513"/>
    <w:rsid w:val="49955BA5"/>
    <w:rsid w:val="4AB17996"/>
    <w:rsid w:val="4B301E5B"/>
    <w:rsid w:val="4DF24463"/>
    <w:rsid w:val="4EE020F5"/>
    <w:rsid w:val="4F042DCA"/>
    <w:rsid w:val="4F541CD3"/>
    <w:rsid w:val="508B4BA2"/>
    <w:rsid w:val="50E8792E"/>
    <w:rsid w:val="51066102"/>
    <w:rsid w:val="52B4463F"/>
    <w:rsid w:val="531738F8"/>
    <w:rsid w:val="54606463"/>
    <w:rsid w:val="55AE05C0"/>
    <w:rsid w:val="57766D28"/>
    <w:rsid w:val="58AC2C65"/>
    <w:rsid w:val="5ABC69EA"/>
    <w:rsid w:val="5D0126AC"/>
    <w:rsid w:val="5E9E5769"/>
    <w:rsid w:val="628D0395"/>
    <w:rsid w:val="65C35594"/>
    <w:rsid w:val="6668686B"/>
    <w:rsid w:val="66FF697C"/>
    <w:rsid w:val="68B8668D"/>
    <w:rsid w:val="68CA4D5C"/>
    <w:rsid w:val="6A3E2C35"/>
    <w:rsid w:val="6AE464AE"/>
    <w:rsid w:val="6BCA0F25"/>
    <w:rsid w:val="6BF561DE"/>
    <w:rsid w:val="6D286606"/>
    <w:rsid w:val="6D310F96"/>
    <w:rsid w:val="6D31774D"/>
    <w:rsid w:val="70415E91"/>
    <w:rsid w:val="75BD1620"/>
    <w:rsid w:val="770E0F59"/>
    <w:rsid w:val="78646C79"/>
    <w:rsid w:val="78EB3D58"/>
    <w:rsid w:val="7F7E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AC7C4E-8518-4624-96BC-F38591ED9C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8</Pages>
  <Words>1865</Words>
  <Characters>2017</Characters>
  <Lines>10</Lines>
  <Paragraphs>2</Paragraphs>
  <TotalTime>1</TotalTime>
  <ScaleCrop>false</ScaleCrop>
  <LinksUpToDate>false</LinksUpToDate>
  <CharactersWithSpaces>2138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2020-04-04T06:22:00Z</dcterms:created>
  <dc:creator>致远</dc:creator>
  <cp:lastModifiedBy>Administrator</cp:lastModifiedBy>
  <cp:lastPrinted>2024-06-28T08:06:00Z</cp:lastPrinted>
  <dcterms:modified xsi:type="dcterms:W3CDTF">2024-06-28T08:33:32Z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EC25B3B309AE4BC1ADDFA3779991BA07_13</vt:lpwstr>
  </property>
</Properties>
</file>