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培训通知链接：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"https://mp.weixin.qq.com/s/mF1MMmSBfl_jNXvAPBUGNA"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4"/>
          <w:rFonts w:ascii="宋体" w:hAnsi="宋体" w:eastAsia="宋体" w:cs="宋体"/>
          <w:sz w:val="24"/>
          <w:szCs w:val="24"/>
        </w:rPr>
        <w:t>https://mp.weixin.qq.com/s/mF1MMmSBfl_jNXvAPBUGNA</w:t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B30829"/>
    <w:rsid w:val="1793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  <w:style w:type="paragraph" w:customStyle="1" w:styleId="5">
    <w:name w:val="样式1"/>
    <w:basedOn w:val="1"/>
    <w:qFormat/>
    <w:uiPriority w:val="0"/>
    <w:pPr>
      <w:widowControl/>
      <w:topLinePunct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chen</dc:creator>
  <cp:lastModifiedBy>why</cp:lastModifiedBy>
  <dcterms:modified xsi:type="dcterms:W3CDTF">2020-05-10T16:23:50Z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