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EE1DA4">
      <w:pPr>
        <w:pStyle w:val="7"/>
        <w:widowControl/>
        <w:spacing w:before="0" w:beforeAutospacing="0" w:after="0" w:afterAutospacing="0"/>
        <w:jc w:val="center"/>
        <w:rPr>
          <w:rFonts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常州市金坛新城实验幼儿园岸头佳园分园图书室吊顶修缮工程改造编制说明</w:t>
      </w:r>
    </w:p>
    <w:p w14:paraId="5B1E308D">
      <w:pPr>
        <w:spacing w:line="360" w:lineRule="auto"/>
        <w:rPr>
          <w:rFonts w:ascii="楷体" w:hAnsi="楷体" w:eastAsia="楷体" w:cs="楷体"/>
          <w:b/>
          <w:color w:val="000000" w:themeColor="text1"/>
          <w:sz w:val="30"/>
          <w:szCs w:val="30"/>
          <w14:textFill>
            <w14:solidFill>
              <w14:schemeClr w14:val="tx1"/>
            </w14:solidFill>
          </w14:textFill>
        </w:rPr>
      </w:pPr>
      <w:r>
        <w:rPr>
          <w:rFonts w:hint="eastAsia" w:ascii="楷体" w:hAnsi="楷体" w:eastAsia="楷体" w:cs="楷体"/>
          <w:b/>
          <w:color w:val="000000" w:themeColor="text1"/>
          <w:sz w:val="30"/>
          <w:szCs w:val="30"/>
          <w14:textFill>
            <w14:solidFill>
              <w14:schemeClr w14:val="tx1"/>
            </w14:solidFill>
          </w14:textFill>
        </w:rPr>
        <w:t>一、工程概况</w:t>
      </w:r>
    </w:p>
    <w:p w14:paraId="51E6FFA0">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本工程为常州市金坛新城实验幼儿园岸头佳园分园图书室吊顶修缮工程改造,建设规模、工程特征、施工现场实际情况、</w:t>
      </w:r>
      <w:bookmarkStart w:id="0" w:name="_GoBack"/>
      <w:bookmarkEnd w:id="0"/>
      <w:r>
        <w:rPr>
          <w:rFonts w:hint="eastAsia" w:ascii="楷体" w:hAnsi="楷体" w:eastAsia="楷体" w:cs="楷体"/>
          <w:color w:val="000000" w:themeColor="text1"/>
          <w:szCs w:val="24"/>
          <w14:textFill>
            <w14:solidFill>
              <w14:schemeClr w14:val="tx1"/>
            </w14:solidFill>
          </w14:textFill>
        </w:rPr>
        <w:t>交通运输情况、自然地理条件、环境保护要求等见招标文件。</w:t>
      </w:r>
    </w:p>
    <w:p w14:paraId="26826072">
      <w:pPr>
        <w:spacing w:line="360" w:lineRule="auto"/>
        <w:rPr>
          <w:rFonts w:ascii="楷体" w:hAnsi="楷体" w:eastAsia="楷体" w:cs="楷体"/>
          <w:b/>
          <w:color w:val="000000" w:themeColor="text1"/>
          <w:sz w:val="30"/>
          <w:szCs w:val="30"/>
          <w14:textFill>
            <w14:solidFill>
              <w14:schemeClr w14:val="tx1"/>
            </w14:solidFill>
          </w14:textFill>
        </w:rPr>
      </w:pPr>
      <w:r>
        <w:rPr>
          <w:rFonts w:hint="eastAsia" w:ascii="楷体" w:hAnsi="楷体" w:eastAsia="楷体" w:cs="楷体"/>
          <w:b/>
          <w:color w:val="000000" w:themeColor="text1"/>
          <w:sz w:val="30"/>
          <w:szCs w:val="30"/>
          <w14:textFill>
            <w14:solidFill>
              <w14:schemeClr w14:val="tx1"/>
            </w14:solidFill>
          </w14:textFill>
        </w:rPr>
        <w:t>二、编制依据</w:t>
      </w:r>
    </w:p>
    <w:p w14:paraId="05752A18">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1、建设单位提供的施工设计图。</w:t>
      </w:r>
    </w:p>
    <w:p w14:paraId="0171E066">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2、中华人民共和国住房和城乡建设部《建设工程工程量清单计价标准》(GB/T50500-2024)</w:t>
      </w:r>
      <w:r>
        <w:rPr>
          <w:rFonts w:hint="eastAsia" w:ascii="楷体" w:hAnsi="楷体" w:eastAsia="楷体" w:cs="楷体"/>
          <w:color w:val="000000" w:themeColor="text1"/>
          <w:szCs w:val="24"/>
          <w:lang w:val="en-US" w:eastAsia="zh-CN"/>
          <w14:textFill>
            <w14:solidFill>
              <w14:schemeClr w14:val="tx1"/>
            </w14:solidFill>
          </w14:textFill>
        </w:rPr>
        <w:t>及配套计算标准</w:t>
      </w:r>
      <w:r>
        <w:rPr>
          <w:rFonts w:hint="eastAsia" w:ascii="楷体" w:hAnsi="楷体" w:eastAsia="楷体" w:cs="楷体"/>
          <w:color w:val="000000" w:themeColor="text1"/>
          <w:szCs w:val="24"/>
          <w14:textFill>
            <w14:solidFill>
              <w14:schemeClr w14:val="tx1"/>
            </w14:solidFill>
          </w14:textFill>
        </w:rPr>
        <w:t>。</w:t>
      </w:r>
    </w:p>
    <w:p w14:paraId="760C9683">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3、《江苏省建筑与装饰工程</w:t>
      </w:r>
      <w:r>
        <w:rPr>
          <w:rFonts w:hint="eastAsia" w:ascii="楷体" w:hAnsi="楷体" w:eastAsia="楷体" w:cs="楷体"/>
          <w:color w:val="000000" w:themeColor="text1"/>
          <w:szCs w:val="24"/>
          <w:lang w:val="en-US" w:eastAsia="zh-CN"/>
          <w14:textFill>
            <w14:solidFill>
              <w14:schemeClr w14:val="tx1"/>
            </w14:solidFill>
          </w14:textFill>
        </w:rPr>
        <w:t>消耗量</w:t>
      </w:r>
      <w:r>
        <w:rPr>
          <w:rFonts w:hint="eastAsia" w:ascii="楷体" w:hAnsi="楷体" w:eastAsia="楷体" w:cs="楷体"/>
          <w:color w:val="000000" w:themeColor="text1"/>
          <w:szCs w:val="24"/>
          <w14:textFill>
            <w14:solidFill>
              <w14:schemeClr w14:val="tx1"/>
            </w14:solidFill>
          </w14:textFill>
        </w:rPr>
        <w:t>》（20</w:t>
      </w:r>
      <w:r>
        <w:rPr>
          <w:rFonts w:hint="eastAsia" w:ascii="楷体" w:hAnsi="楷体" w:eastAsia="楷体" w:cs="楷体"/>
          <w:color w:val="000000" w:themeColor="text1"/>
          <w:szCs w:val="24"/>
          <w:lang w:val="en-US" w:eastAsia="zh-CN"/>
          <w14:textFill>
            <w14:solidFill>
              <w14:schemeClr w14:val="tx1"/>
            </w14:solidFill>
          </w14:textFill>
        </w:rPr>
        <w:t>26</w:t>
      </w:r>
      <w:r>
        <w:rPr>
          <w:rFonts w:hint="eastAsia" w:ascii="楷体" w:hAnsi="楷体" w:eastAsia="楷体" w:cs="楷体"/>
          <w:color w:val="000000" w:themeColor="text1"/>
          <w:szCs w:val="24"/>
          <w14:textFill>
            <w14:solidFill>
              <w14:schemeClr w14:val="tx1"/>
            </w14:solidFill>
          </w14:textFill>
        </w:rPr>
        <w:t>年）、《江苏省市政工程</w:t>
      </w:r>
      <w:r>
        <w:rPr>
          <w:rFonts w:hint="eastAsia" w:ascii="楷体" w:hAnsi="楷体" w:eastAsia="楷体" w:cs="楷体"/>
          <w:color w:val="000000" w:themeColor="text1"/>
          <w:szCs w:val="24"/>
          <w:lang w:val="en-US" w:eastAsia="zh-CN"/>
          <w14:textFill>
            <w14:solidFill>
              <w14:schemeClr w14:val="tx1"/>
            </w14:solidFill>
          </w14:textFill>
        </w:rPr>
        <w:t>消耗量</w:t>
      </w:r>
      <w:r>
        <w:rPr>
          <w:rFonts w:hint="eastAsia" w:ascii="楷体" w:hAnsi="楷体" w:eastAsia="楷体" w:cs="楷体"/>
          <w:color w:val="000000" w:themeColor="text1"/>
          <w:szCs w:val="24"/>
          <w14:textFill>
            <w14:solidFill>
              <w14:schemeClr w14:val="tx1"/>
            </w14:solidFill>
          </w14:textFill>
        </w:rPr>
        <w:t>》（20</w:t>
      </w:r>
      <w:r>
        <w:rPr>
          <w:rFonts w:hint="eastAsia" w:ascii="楷体" w:hAnsi="楷体" w:eastAsia="楷体" w:cs="楷体"/>
          <w:color w:val="000000" w:themeColor="text1"/>
          <w:szCs w:val="24"/>
          <w:lang w:val="en-US" w:eastAsia="zh-CN"/>
          <w14:textFill>
            <w14:solidFill>
              <w14:schemeClr w14:val="tx1"/>
            </w14:solidFill>
          </w14:textFill>
        </w:rPr>
        <w:t>26</w:t>
      </w:r>
      <w:r>
        <w:rPr>
          <w:rFonts w:hint="eastAsia" w:ascii="楷体" w:hAnsi="楷体" w:eastAsia="楷体" w:cs="楷体"/>
          <w:color w:val="000000" w:themeColor="text1"/>
          <w:szCs w:val="24"/>
          <w14:textFill>
            <w14:solidFill>
              <w14:schemeClr w14:val="tx1"/>
            </w14:solidFill>
          </w14:textFill>
        </w:rPr>
        <w:t>年）；《江苏省通用安装工程消耗量》（20</w:t>
      </w:r>
      <w:r>
        <w:rPr>
          <w:rFonts w:hint="eastAsia" w:ascii="楷体" w:hAnsi="楷体" w:eastAsia="楷体" w:cs="楷体"/>
          <w:color w:val="000000" w:themeColor="text1"/>
          <w:szCs w:val="24"/>
          <w:lang w:val="en-US" w:eastAsia="zh-CN"/>
          <w14:textFill>
            <w14:solidFill>
              <w14:schemeClr w14:val="tx1"/>
            </w14:solidFill>
          </w14:textFill>
        </w:rPr>
        <w:t>26</w:t>
      </w:r>
      <w:r>
        <w:rPr>
          <w:rFonts w:hint="eastAsia" w:ascii="楷体" w:hAnsi="楷体" w:eastAsia="楷体" w:cs="楷体"/>
          <w:color w:val="000000" w:themeColor="text1"/>
          <w:szCs w:val="24"/>
          <w14:textFill>
            <w14:solidFill>
              <w14:schemeClr w14:val="tx1"/>
            </w14:solidFill>
          </w14:textFill>
        </w:rPr>
        <w:t>年）、《江苏省房屋修缮工程计价定表》（2009版）、《江苏省建设工程费用参考》（20</w:t>
      </w:r>
      <w:r>
        <w:rPr>
          <w:rFonts w:hint="eastAsia" w:ascii="楷体" w:hAnsi="楷体" w:eastAsia="楷体" w:cs="楷体"/>
          <w:color w:val="000000" w:themeColor="text1"/>
          <w:szCs w:val="24"/>
          <w:lang w:val="en-US" w:eastAsia="zh-CN"/>
          <w14:textFill>
            <w14:solidFill>
              <w14:schemeClr w14:val="tx1"/>
            </w14:solidFill>
          </w14:textFill>
        </w:rPr>
        <w:t>26</w:t>
      </w:r>
      <w:r>
        <w:rPr>
          <w:rFonts w:hint="eastAsia" w:ascii="楷体" w:hAnsi="楷体" w:eastAsia="楷体" w:cs="楷体"/>
          <w:color w:val="000000" w:themeColor="text1"/>
          <w:szCs w:val="24"/>
          <w14:textFill>
            <w14:solidFill>
              <w14:schemeClr w14:val="tx1"/>
            </w14:solidFill>
          </w14:textFill>
        </w:rPr>
        <w:t>年）</w:t>
      </w:r>
      <w:r>
        <w:rPr>
          <w:rFonts w:hint="eastAsia" w:ascii="楷体" w:hAnsi="楷体" w:eastAsia="楷体" w:cs="楷体"/>
          <w:color w:val="000000" w:themeColor="text1"/>
          <w:szCs w:val="24"/>
          <w:lang w:eastAsia="zh-CN"/>
          <w14:textFill>
            <w14:solidFill>
              <w14:schemeClr w14:val="tx1"/>
            </w14:solidFill>
          </w14:textFill>
        </w:rPr>
        <w:t>、《江苏建设工程施工机具台班费用参考表》</w:t>
      </w:r>
      <w:r>
        <w:rPr>
          <w:rFonts w:hint="eastAsia" w:ascii="楷体" w:hAnsi="楷体" w:eastAsia="楷体" w:cs="楷体"/>
          <w:color w:val="000000" w:themeColor="text1"/>
          <w:szCs w:val="24"/>
          <w14:textFill>
            <w14:solidFill>
              <w14:schemeClr w14:val="tx1"/>
            </w14:solidFill>
          </w14:textFill>
        </w:rPr>
        <w:t>（20</w:t>
      </w:r>
      <w:r>
        <w:rPr>
          <w:rFonts w:hint="eastAsia" w:ascii="楷体" w:hAnsi="楷体" w:eastAsia="楷体" w:cs="楷体"/>
          <w:color w:val="000000" w:themeColor="text1"/>
          <w:szCs w:val="24"/>
          <w:lang w:val="en-US" w:eastAsia="zh-CN"/>
          <w14:textFill>
            <w14:solidFill>
              <w14:schemeClr w14:val="tx1"/>
            </w14:solidFill>
          </w14:textFill>
        </w:rPr>
        <w:t>26</w:t>
      </w:r>
      <w:r>
        <w:rPr>
          <w:rFonts w:hint="eastAsia" w:ascii="楷体" w:hAnsi="楷体" w:eastAsia="楷体" w:cs="楷体"/>
          <w:color w:val="000000" w:themeColor="text1"/>
          <w:szCs w:val="24"/>
          <w14:textFill>
            <w14:solidFill>
              <w14:schemeClr w14:val="tx1"/>
            </w14:solidFill>
          </w14:textFill>
        </w:rPr>
        <w:t>年）等。</w:t>
      </w:r>
    </w:p>
    <w:p w14:paraId="67BA9546">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4、材料价格参照202</w:t>
      </w:r>
      <w:r>
        <w:rPr>
          <w:rFonts w:hint="eastAsia" w:ascii="楷体" w:hAnsi="楷体" w:eastAsia="楷体" w:cs="楷体"/>
          <w:color w:val="000000" w:themeColor="text1"/>
          <w:szCs w:val="24"/>
          <w:lang w:val="en-US" w:eastAsia="zh-CN"/>
          <w14:textFill>
            <w14:solidFill>
              <w14:schemeClr w14:val="tx1"/>
            </w14:solidFill>
          </w14:textFill>
        </w:rPr>
        <w:t>6</w:t>
      </w:r>
      <w:r>
        <w:rPr>
          <w:rFonts w:hint="eastAsia" w:ascii="楷体" w:hAnsi="楷体" w:eastAsia="楷体" w:cs="楷体"/>
          <w:color w:val="000000" w:themeColor="text1"/>
          <w:szCs w:val="24"/>
          <w14:textFill>
            <w14:solidFill>
              <w14:schemeClr w14:val="tx1"/>
            </w14:solidFill>
          </w14:textFill>
        </w:rPr>
        <w:t>年</w:t>
      </w:r>
      <w:r>
        <w:rPr>
          <w:rFonts w:hint="eastAsia" w:ascii="楷体" w:hAnsi="楷体" w:eastAsia="楷体" w:cs="楷体"/>
          <w:color w:val="000000" w:themeColor="text1"/>
          <w:szCs w:val="24"/>
          <w:lang w:val="en-US" w:eastAsia="zh-CN"/>
          <w14:textFill>
            <w14:solidFill>
              <w14:schemeClr w14:val="tx1"/>
            </w14:solidFill>
          </w14:textFill>
        </w:rPr>
        <w:t>6</w:t>
      </w:r>
      <w:r>
        <w:rPr>
          <w:rFonts w:hint="eastAsia" w:ascii="楷体" w:hAnsi="楷体" w:eastAsia="楷体" w:cs="楷体"/>
          <w:color w:val="000000" w:themeColor="text1"/>
          <w:szCs w:val="24"/>
          <w14:textFill>
            <w14:solidFill>
              <w14:schemeClr w14:val="tx1"/>
            </w14:solidFill>
          </w14:textFill>
        </w:rPr>
        <w:t>月份常州工程造价信息价除税价计入；202</w:t>
      </w:r>
      <w:r>
        <w:rPr>
          <w:rFonts w:hint="eastAsia" w:ascii="楷体" w:hAnsi="楷体" w:eastAsia="楷体" w:cs="楷体"/>
          <w:color w:val="000000" w:themeColor="text1"/>
          <w:szCs w:val="24"/>
          <w:lang w:val="en-US" w:eastAsia="zh-CN"/>
          <w14:textFill>
            <w14:solidFill>
              <w14:schemeClr w14:val="tx1"/>
            </w14:solidFill>
          </w14:textFill>
        </w:rPr>
        <w:t>6</w:t>
      </w:r>
      <w:r>
        <w:rPr>
          <w:rFonts w:hint="eastAsia" w:ascii="楷体" w:hAnsi="楷体" w:eastAsia="楷体" w:cs="楷体"/>
          <w:color w:val="000000" w:themeColor="text1"/>
          <w:szCs w:val="24"/>
          <w14:textFill>
            <w14:solidFill>
              <w14:schemeClr w14:val="tx1"/>
            </w14:solidFill>
          </w14:textFill>
        </w:rPr>
        <w:t>年</w:t>
      </w:r>
      <w:r>
        <w:rPr>
          <w:rFonts w:hint="eastAsia" w:ascii="楷体" w:hAnsi="楷体" w:eastAsia="楷体" w:cs="楷体"/>
          <w:color w:val="000000" w:themeColor="text1"/>
          <w:szCs w:val="24"/>
          <w:lang w:val="en-US" w:eastAsia="zh-CN"/>
          <w14:textFill>
            <w14:solidFill>
              <w14:schemeClr w14:val="tx1"/>
            </w14:solidFill>
          </w14:textFill>
        </w:rPr>
        <w:t>6</w:t>
      </w:r>
      <w:r>
        <w:rPr>
          <w:rFonts w:hint="eastAsia" w:ascii="楷体" w:hAnsi="楷体" w:eastAsia="楷体" w:cs="楷体"/>
          <w:color w:val="000000" w:themeColor="text1"/>
          <w:szCs w:val="24"/>
          <w14:textFill>
            <w14:solidFill>
              <w14:schemeClr w14:val="tx1"/>
            </w14:solidFill>
          </w14:textFill>
        </w:rPr>
        <w:t>月份信息价未有的价格参照202</w:t>
      </w:r>
      <w:r>
        <w:rPr>
          <w:rFonts w:hint="eastAsia" w:ascii="楷体" w:hAnsi="楷体" w:eastAsia="楷体" w:cs="楷体"/>
          <w:color w:val="000000" w:themeColor="text1"/>
          <w:szCs w:val="24"/>
          <w:lang w:val="en-US" w:eastAsia="zh-CN"/>
          <w14:textFill>
            <w14:solidFill>
              <w14:schemeClr w14:val="tx1"/>
            </w14:solidFill>
          </w14:textFill>
        </w:rPr>
        <w:t>6</w:t>
      </w:r>
      <w:r>
        <w:rPr>
          <w:rFonts w:hint="eastAsia" w:ascii="楷体" w:hAnsi="楷体" w:eastAsia="楷体" w:cs="楷体"/>
          <w:color w:val="000000" w:themeColor="text1"/>
          <w:szCs w:val="24"/>
          <w14:textFill>
            <w14:solidFill>
              <w14:schemeClr w14:val="tx1"/>
            </w14:solidFill>
          </w14:textFill>
        </w:rPr>
        <w:t>年</w:t>
      </w:r>
      <w:r>
        <w:rPr>
          <w:rFonts w:hint="eastAsia" w:ascii="楷体" w:hAnsi="楷体" w:eastAsia="楷体" w:cs="楷体"/>
          <w:color w:val="000000" w:themeColor="text1"/>
          <w:szCs w:val="24"/>
          <w:lang w:val="en-US" w:eastAsia="zh-CN"/>
          <w14:textFill>
            <w14:solidFill>
              <w14:schemeClr w14:val="tx1"/>
            </w14:solidFill>
          </w14:textFill>
        </w:rPr>
        <w:t>5月</w:t>
      </w:r>
      <w:r>
        <w:rPr>
          <w:rFonts w:hint="eastAsia" w:ascii="楷体" w:hAnsi="楷体" w:eastAsia="楷体" w:cs="楷体"/>
          <w:color w:val="000000" w:themeColor="text1"/>
          <w:szCs w:val="24"/>
          <w14:textFill>
            <w14:solidFill>
              <w14:schemeClr w14:val="tx1"/>
            </w14:solidFill>
          </w14:textFill>
        </w:rPr>
        <w:t>份，以此类推，信息价未有的参照市场价计算（以上均为除税价）。</w:t>
      </w:r>
    </w:p>
    <w:p w14:paraId="16FF7000">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6、本工程人工费按苏建价(2026)</w:t>
      </w:r>
      <w:r>
        <w:rPr>
          <w:rFonts w:hint="eastAsia" w:ascii="楷体" w:hAnsi="楷体" w:eastAsia="楷体" w:cs="楷体"/>
          <w:color w:val="000000" w:themeColor="text1"/>
          <w:szCs w:val="24"/>
          <w:lang w:val="en-US" w:eastAsia="zh-CN"/>
          <w14:textFill>
            <w14:solidFill>
              <w14:schemeClr w14:val="tx1"/>
            </w14:solidFill>
          </w14:textFill>
        </w:rPr>
        <w:t>76</w:t>
      </w:r>
      <w:r>
        <w:rPr>
          <w:rFonts w:hint="eastAsia" w:ascii="楷体" w:hAnsi="楷体" w:eastAsia="楷体" w:cs="楷体"/>
          <w:color w:val="000000" w:themeColor="text1"/>
          <w:szCs w:val="24"/>
          <w14:textFill>
            <w14:solidFill>
              <w14:schemeClr w14:val="tx1"/>
            </w14:solidFill>
          </w14:textFill>
        </w:rPr>
        <w:t>号文执行。</w:t>
      </w:r>
    </w:p>
    <w:p w14:paraId="0E31F213">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7、本工程计税方式为：增值税一般计税办法，依据江苏省住房和城乡建设厅文件：苏建函价【2019】178号。</w:t>
      </w:r>
    </w:p>
    <w:p w14:paraId="1E6D6160">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8、本工程施工所需水、电、接水电或自行发电等费用由承包人自行解决，该费用在投标报价中考虑。</w:t>
      </w:r>
    </w:p>
    <w:p w14:paraId="3CA91CB2">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9、建筑工人实名制取费按照《江苏省建设工程费用参考》（20</w:t>
      </w:r>
      <w:r>
        <w:rPr>
          <w:rFonts w:hint="eastAsia" w:ascii="楷体" w:hAnsi="楷体" w:eastAsia="楷体" w:cs="楷体"/>
          <w:color w:val="000000" w:themeColor="text1"/>
          <w:szCs w:val="24"/>
          <w:lang w:val="en-US" w:eastAsia="zh-CN"/>
          <w14:textFill>
            <w14:solidFill>
              <w14:schemeClr w14:val="tx1"/>
            </w14:solidFill>
          </w14:textFill>
        </w:rPr>
        <w:t>26</w:t>
      </w:r>
      <w:r>
        <w:rPr>
          <w:rFonts w:hint="eastAsia" w:ascii="楷体" w:hAnsi="楷体" w:eastAsia="楷体" w:cs="楷体"/>
          <w:color w:val="000000" w:themeColor="text1"/>
          <w:szCs w:val="24"/>
          <w14:textFill>
            <w14:solidFill>
              <w14:schemeClr w14:val="tx1"/>
            </w14:solidFill>
          </w14:textFill>
        </w:rPr>
        <w:t>年）文中取费表计取，如建筑工程实名制设备由建筑工人工资专用账户开户银行提供的，结算时按照（分部分项工程费+单价措施项目费-除税工程设备费）*建筑工人实名制文件规定费率*0.5予以扣除。</w:t>
      </w:r>
    </w:p>
    <w:p w14:paraId="01689167">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10、现场扬尘、噪音控制等应符合文明施工规范要求。</w:t>
      </w:r>
    </w:p>
    <w:p w14:paraId="57A225D4">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11、材料进场前需提供样品给甲方，品牌及样品需甲方确认后方可进场，样品必须按照甲方要求。</w:t>
      </w:r>
    </w:p>
    <w:p w14:paraId="61E94A0B">
      <w:pPr>
        <w:pStyle w:val="7"/>
        <w:widowControl/>
        <w:spacing w:before="0" w:beforeAutospacing="0" w:after="0" w:afterAutospacing="0" w:line="360" w:lineRule="auto"/>
        <w:ind w:firstLine="480" w:firstLineChars="200"/>
        <w:rPr>
          <w:rFonts w:ascii="楷体" w:hAnsi="楷体" w:eastAsia="楷体" w:cs="楷体"/>
          <w:color w:val="000000" w:themeColor="text1"/>
          <w:szCs w:val="24"/>
          <w:highlight w:val="none"/>
          <w14:textFill>
            <w14:solidFill>
              <w14:schemeClr w14:val="tx1"/>
            </w14:solidFill>
          </w14:textFill>
        </w:rPr>
      </w:pPr>
      <w:r>
        <w:rPr>
          <w:rFonts w:hint="eastAsia" w:ascii="楷体" w:hAnsi="楷体" w:eastAsia="楷体" w:cs="楷体"/>
          <w:color w:val="000000" w:themeColor="text1"/>
          <w:szCs w:val="24"/>
          <w:highlight w:val="none"/>
          <w14:textFill>
            <w14:solidFill>
              <w14:schemeClr w14:val="tx1"/>
            </w14:solidFill>
          </w14:textFill>
        </w:rPr>
        <w:t>12、本工程主要材料品牌一览表：</w:t>
      </w:r>
    </w:p>
    <w:tbl>
      <w:tblPr>
        <w:tblStyle w:val="8"/>
        <w:tblW w:w="87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493"/>
        <w:gridCol w:w="4179"/>
        <w:gridCol w:w="1408"/>
      </w:tblGrid>
      <w:tr w14:paraId="631C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2EB69D2">
            <w:pPr>
              <w:pStyle w:val="16"/>
              <w:spacing w:line="360" w:lineRule="auto"/>
              <w:ind w:left="0" w:leftChars="0" w:firstLine="0" w:firstLineChars="0"/>
              <w:rPr>
                <w:rFonts w:ascii="楷体" w:hAnsi="楷体" w:eastAsia="楷体" w:cs="楷体"/>
                <w:sz w:val="21"/>
                <w:szCs w:val="21"/>
                <w:highlight w:val="none"/>
              </w:rPr>
            </w:pPr>
            <w:r>
              <w:rPr>
                <w:rFonts w:hint="eastAsia" w:ascii="楷体" w:hAnsi="楷体" w:eastAsia="楷体" w:cs="楷体"/>
                <w:sz w:val="21"/>
                <w:szCs w:val="21"/>
                <w:highlight w:val="none"/>
              </w:rPr>
              <w:t>序号</w:t>
            </w:r>
          </w:p>
        </w:tc>
        <w:tc>
          <w:tcPr>
            <w:tcW w:w="2493" w:type="dxa"/>
            <w:vAlign w:val="center"/>
          </w:tcPr>
          <w:p w14:paraId="2A488480">
            <w:pPr>
              <w:pStyle w:val="16"/>
              <w:spacing w:line="360" w:lineRule="auto"/>
              <w:ind w:left="0" w:leftChars="0" w:firstLine="0" w:firstLineChars="0"/>
              <w:jc w:val="center"/>
              <w:rPr>
                <w:rFonts w:ascii="楷体" w:hAnsi="楷体" w:eastAsia="楷体" w:cs="楷体"/>
                <w:sz w:val="21"/>
                <w:szCs w:val="21"/>
                <w:highlight w:val="none"/>
              </w:rPr>
            </w:pPr>
            <w:r>
              <w:rPr>
                <w:rFonts w:hint="eastAsia" w:ascii="楷体" w:hAnsi="楷体" w:eastAsia="楷体" w:cs="楷体"/>
                <w:sz w:val="21"/>
                <w:szCs w:val="21"/>
                <w:highlight w:val="none"/>
              </w:rPr>
              <w:t>名  称</w:t>
            </w:r>
          </w:p>
        </w:tc>
        <w:tc>
          <w:tcPr>
            <w:tcW w:w="4179" w:type="dxa"/>
            <w:vAlign w:val="center"/>
          </w:tcPr>
          <w:p w14:paraId="429B7AE2">
            <w:pPr>
              <w:pStyle w:val="16"/>
              <w:spacing w:line="360" w:lineRule="auto"/>
              <w:ind w:left="0" w:leftChars="0" w:firstLine="0" w:firstLineChars="0"/>
              <w:jc w:val="center"/>
              <w:rPr>
                <w:rFonts w:ascii="楷体" w:hAnsi="楷体" w:eastAsia="楷体" w:cs="楷体"/>
                <w:sz w:val="21"/>
                <w:szCs w:val="21"/>
                <w:highlight w:val="none"/>
              </w:rPr>
            </w:pPr>
            <w:r>
              <w:rPr>
                <w:rFonts w:hint="eastAsia" w:ascii="楷体" w:hAnsi="楷体" w:eastAsia="楷体" w:cs="楷体"/>
                <w:sz w:val="21"/>
                <w:szCs w:val="21"/>
                <w:highlight w:val="none"/>
              </w:rPr>
              <w:t>推  荐  品  牌</w:t>
            </w:r>
          </w:p>
        </w:tc>
        <w:tc>
          <w:tcPr>
            <w:tcW w:w="1408" w:type="dxa"/>
            <w:vAlign w:val="center"/>
          </w:tcPr>
          <w:p w14:paraId="0065D1F2">
            <w:pPr>
              <w:pStyle w:val="16"/>
              <w:spacing w:line="360" w:lineRule="auto"/>
              <w:ind w:left="0" w:leftChars="0" w:firstLine="0" w:firstLineChars="0"/>
              <w:jc w:val="center"/>
              <w:rPr>
                <w:rFonts w:ascii="楷体" w:hAnsi="楷体" w:eastAsia="楷体" w:cs="楷体"/>
                <w:sz w:val="21"/>
                <w:szCs w:val="21"/>
                <w:highlight w:val="none"/>
              </w:rPr>
            </w:pPr>
            <w:r>
              <w:rPr>
                <w:rFonts w:hint="eastAsia" w:ascii="楷体" w:hAnsi="楷体" w:eastAsia="楷体" w:cs="楷体"/>
                <w:sz w:val="21"/>
                <w:szCs w:val="21"/>
                <w:highlight w:val="none"/>
              </w:rPr>
              <w:t>备  注</w:t>
            </w:r>
          </w:p>
        </w:tc>
      </w:tr>
      <w:tr w14:paraId="5B30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709" w:type="dxa"/>
            <w:vAlign w:val="center"/>
          </w:tcPr>
          <w:p w14:paraId="08C2B467">
            <w:pPr>
              <w:pStyle w:val="16"/>
              <w:spacing w:line="360" w:lineRule="auto"/>
              <w:ind w:left="0" w:leftChars="0" w:firstLine="0" w:firstLineChars="0"/>
              <w:jc w:val="left"/>
              <w:rPr>
                <w:rFonts w:ascii="楷体" w:hAnsi="楷体" w:eastAsia="楷体" w:cs="楷体"/>
                <w:sz w:val="21"/>
                <w:szCs w:val="21"/>
                <w:highlight w:val="none"/>
              </w:rPr>
            </w:pPr>
            <w:r>
              <w:rPr>
                <w:rFonts w:hint="eastAsia" w:ascii="楷体" w:hAnsi="楷体" w:eastAsia="楷体" w:cs="楷体"/>
                <w:sz w:val="21"/>
                <w:szCs w:val="21"/>
                <w:highlight w:val="none"/>
              </w:rPr>
              <w:t>1</w:t>
            </w:r>
          </w:p>
        </w:tc>
        <w:tc>
          <w:tcPr>
            <w:tcW w:w="2493" w:type="dxa"/>
            <w:vAlign w:val="center"/>
          </w:tcPr>
          <w:p w14:paraId="2AA2AD5A">
            <w:pPr>
              <w:widowControl/>
              <w:jc w:val="left"/>
              <w:rPr>
                <w:rFonts w:ascii="楷体" w:hAnsi="楷体" w:eastAsia="楷体" w:cs="楷体"/>
                <w:kern w:val="0"/>
                <w:szCs w:val="21"/>
                <w:highlight w:val="none"/>
              </w:rPr>
            </w:pPr>
            <w:r>
              <w:rPr>
                <w:rFonts w:hint="eastAsia" w:ascii="楷体" w:hAnsi="楷体" w:eastAsia="楷体" w:cs="楷体"/>
                <w:kern w:val="0"/>
                <w:szCs w:val="21"/>
                <w:highlight w:val="none"/>
              </w:rPr>
              <w:t>铝方通</w:t>
            </w:r>
          </w:p>
        </w:tc>
        <w:tc>
          <w:tcPr>
            <w:tcW w:w="4179" w:type="dxa"/>
            <w:vAlign w:val="center"/>
          </w:tcPr>
          <w:p w14:paraId="4909A02F">
            <w:pPr>
              <w:widowControl/>
              <w:jc w:val="left"/>
              <w:rPr>
                <w:rFonts w:ascii="楷体" w:hAnsi="楷体" w:eastAsia="楷体" w:cs="楷体"/>
                <w:kern w:val="0"/>
                <w:szCs w:val="21"/>
                <w:highlight w:val="none"/>
              </w:rPr>
            </w:pPr>
            <w:r>
              <w:rPr>
                <w:rFonts w:hint="eastAsia" w:ascii="楷体" w:hAnsi="楷体" w:eastAsia="楷体" w:cs="楷体"/>
                <w:kern w:val="0"/>
                <w:szCs w:val="21"/>
                <w:highlight w:val="none"/>
              </w:rPr>
              <w:t>欧斯宝、雪忠、柏尔斯或经建设方书面认可的上述同档次品牌</w:t>
            </w:r>
          </w:p>
        </w:tc>
        <w:tc>
          <w:tcPr>
            <w:tcW w:w="1408" w:type="dxa"/>
            <w:vAlign w:val="center"/>
          </w:tcPr>
          <w:p w14:paraId="790B4AF8">
            <w:pPr>
              <w:widowControl/>
              <w:jc w:val="left"/>
              <w:rPr>
                <w:rFonts w:ascii="楷体" w:hAnsi="楷体" w:eastAsia="楷体" w:cs="楷体"/>
                <w:szCs w:val="21"/>
                <w:highlight w:val="none"/>
              </w:rPr>
            </w:pPr>
          </w:p>
        </w:tc>
      </w:tr>
      <w:tr w14:paraId="65E65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709" w:type="dxa"/>
            <w:vAlign w:val="center"/>
          </w:tcPr>
          <w:p w14:paraId="6E6F12E2">
            <w:pPr>
              <w:pStyle w:val="16"/>
              <w:spacing w:line="360" w:lineRule="auto"/>
              <w:ind w:left="0" w:leftChars="0" w:firstLine="0" w:firstLineChars="0"/>
              <w:jc w:val="left"/>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2</w:t>
            </w:r>
          </w:p>
        </w:tc>
        <w:tc>
          <w:tcPr>
            <w:tcW w:w="2493" w:type="dxa"/>
            <w:vAlign w:val="center"/>
          </w:tcPr>
          <w:p w14:paraId="509CA7EB">
            <w:pPr>
              <w:widowControl/>
              <w:jc w:val="left"/>
              <w:rPr>
                <w:rFonts w:hint="eastAsia" w:ascii="楷体" w:hAnsi="楷体" w:eastAsia="楷体" w:cs="楷体"/>
                <w:kern w:val="0"/>
                <w:szCs w:val="21"/>
                <w:highlight w:val="none"/>
                <w:lang w:val="en-US" w:eastAsia="zh-CN"/>
              </w:rPr>
            </w:pPr>
            <w:r>
              <w:rPr>
                <w:rFonts w:hint="eastAsia" w:ascii="楷体" w:hAnsi="楷体" w:eastAsia="楷体" w:cs="楷体"/>
                <w:kern w:val="0"/>
                <w:szCs w:val="21"/>
                <w:highlight w:val="none"/>
                <w:lang w:val="en-US" w:eastAsia="zh-CN"/>
              </w:rPr>
              <w:t>无机涂料</w:t>
            </w:r>
          </w:p>
        </w:tc>
        <w:tc>
          <w:tcPr>
            <w:tcW w:w="4179" w:type="dxa"/>
            <w:vAlign w:val="center"/>
          </w:tcPr>
          <w:p w14:paraId="511182A9">
            <w:pPr>
              <w:widowControl/>
              <w:jc w:val="left"/>
              <w:rPr>
                <w:rFonts w:hint="eastAsia" w:ascii="楷体" w:hAnsi="楷体" w:eastAsia="楷体" w:cs="楷体"/>
                <w:kern w:val="0"/>
                <w:szCs w:val="21"/>
                <w:highlight w:val="none"/>
              </w:rPr>
            </w:pPr>
            <w:r>
              <w:rPr>
                <w:rFonts w:hint="eastAsia" w:ascii="楷体" w:hAnsi="楷体" w:eastAsia="楷体" w:cs="楷体"/>
                <w:kern w:val="0"/>
                <w:szCs w:val="21"/>
                <w:highlight w:val="none"/>
              </w:rPr>
              <w:t>嘉宝莉、立邦漆Nippon、三棵树Skshu或经建设方书面认可的上述同档次品牌</w:t>
            </w:r>
          </w:p>
        </w:tc>
        <w:tc>
          <w:tcPr>
            <w:tcW w:w="1408" w:type="dxa"/>
            <w:vAlign w:val="center"/>
          </w:tcPr>
          <w:p w14:paraId="3DD2985D">
            <w:pPr>
              <w:widowControl/>
              <w:jc w:val="left"/>
              <w:rPr>
                <w:rFonts w:ascii="楷体" w:hAnsi="楷体" w:eastAsia="楷体" w:cs="楷体"/>
                <w:szCs w:val="21"/>
                <w:highlight w:val="none"/>
              </w:rPr>
            </w:pPr>
          </w:p>
        </w:tc>
      </w:tr>
      <w:tr w14:paraId="4C99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709" w:type="dxa"/>
            <w:vAlign w:val="center"/>
          </w:tcPr>
          <w:p w14:paraId="62D4CCB6">
            <w:pPr>
              <w:pStyle w:val="16"/>
              <w:spacing w:line="360" w:lineRule="auto"/>
              <w:ind w:left="0" w:leftChars="0" w:firstLine="0" w:firstLineChars="0"/>
              <w:jc w:val="left"/>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3</w:t>
            </w:r>
          </w:p>
        </w:tc>
        <w:tc>
          <w:tcPr>
            <w:tcW w:w="2493" w:type="dxa"/>
            <w:vAlign w:val="center"/>
          </w:tcPr>
          <w:p w14:paraId="632A1882">
            <w:pPr>
              <w:widowControl/>
              <w:jc w:val="left"/>
              <w:rPr>
                <w:rFonts w:hint="eastAsia" w:ascii="楷体" w:hAnsi="楷体" w:eastAsia="楷体" w:cs="楷体"/>
                <w:kern w:val="0"/>
                <w:szCs w:val="21"/>
                <w:highlight w:val="none"/>
                <w:lang w:val="en-US" w:eastAsia="zh-CN"/>
              </w:rPr>
            </w:pPr>
            <w:r>
              <w:rPr>
                <w:rFonts w:hint="eastAsia" w:ascii="楷体" w:hAnsi="楷体" w:eastAsia="楷体" w:cs="楷体"/>
                <w:kern w:val="0"/>
                <w:szCs w:val="21"/>
                <w:highlight w:val="none"/>
                <w:lang w:val="en-US" w:eastAsia="zh-CN"/>
              </w:rPr>
              <w:t>石膏板</w:t>
            </w:r>
          </w:p>
        </w:tc>
        <w:tc>
          <w:tcPr>
            <w:tcW w:w="4179" w:type="dxa"/>
            <w:vAlign w:val="center"/>
          </w:tcPr>
          <w:p w14:paraId="020B5DB5">
            <w:pPr>
              <w:widowControl/>
              <w:jc w:val="left"/>
              <w:rPr>
                <w:rFonts w:hint="default" w:ascii="楷体" w:hAnsi="楷体" w:eastAsia="楷体" w:cs="楷体"/>
                <w:kern w:val="0"/>
                <w:szCs w:val="21"/>
                <w:highlight w:val="none"/>
                <w:lang w:val="en-US" w:eastAsia="zh-CN"/>
              </w:rPr>
            </w:pPr>
            <w:r>
              <w:rPr>
                <w:rFonts w:hint="eastAsia" w:ascii="楷体" w:hAnsi="楷体" w:eastAsia="楷体" w:cs="楷体"/>
                <w:kern w:val="0"/>
                <w:szCs w:val="21"/>
                <w:highlight w:val="none"/>
                <w:lang w:val="en-US" w:eastAsia="zh-CN"/>
              </w:rPr>
              <w:t>龙牌、泰山、可耐福</w:t>
            </w:r>
            <w:r>
              <w:rPr>
                <w:rFonts w:hint="eastAsia" w:ascii="楷体" w:hAnsi="楷体" w:eastAsia="楷体" w:cs="楷体"/>
                <w:kern w:val="0"/>
                <w:szCs w:val="21"/>
                <w:highlight w:val="none"/>
              </w:rPr>
              <w:t>或经建设方书面认可的上述同档次品牌</w:t>
            </w:r>
          </w:p>
        </w:tc>
        <w:tc>
          <w:tcPr>
            <w:tcW w:w="1408" w:type="dxa"/>
            <w:vAlign w:val="center"/>
          </w:tcPr>
          <w:p w14:paraId="6B5A1E83">
            <w:pPr>
              <w:widowControl/>
              <w:jc w:val="left"/>
              <w:rPr>
                <w:rFonts w:ascii="楷体" w:hAnsi="楷体" w:eastAsia="楷体" w:cs="楷体"/>
                <w:szCs w:val="21"/>
                <w:highlight w:val="none"/>
              </w:rPr>
            </w:pPr>
          </w:p>
        </w:tc>
      </w:tr>
      <w:tr w14:paraId="7AA3A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709" w:type="dxa"/>
            <w:vAlign w:val="center"/>
          </w:tcPr>
          <w:p w14:paraId="0C10F08F">
            <w:pPr>
              <w:pStyle w:val="16"/>
              <w:spacing w:line="360" w:lineRule="auto"/>
              <w:ind w:left="0" w:leftChars="0" w:firstLine="0" w:firstLineChars="0"/>
              <w:jc w:val="left"/>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4</w:t>
            </w:r>
          </w:p>
        </w:tc>
        <w:tc>
          <w:tcPr>
            <w:tcW w:w="2493" w:type="dxa"/>
            <w:vAlign w:val="center"/>
          </w:tcPr>
          <w:p w14:paraId="714CAC20">
            <w:pPr>
              <w:widowControl/>
              <w:jc w:val="left"/>
              <w:rPr>
                <w:rFonts w:hint="eastAsia" w:ascii="楷体" w:hAnsi="楷体" w:eastAsia="楷体" w:cs="楷体"/>
                <w:kern w:val="0"/>
                <w:szCs w:val="21"/>
                <w:highlight w:val="none"/>
              </w:rPr>
            </w:pPr>
            <w:r>
              <w:rPr>
                <w:rFonts w:hint="eastAsia" w:ascii="楷体" w:hAnsi="楷体" w:eastAsia="楷体" w:cs="楷体"/>
                <w:kern w:val="0"/>
                <w:szCs w:val="21"/>
                <w:highlight w:val="none"/>
              </w:rPr>
              <w:t>电线、电缆</w:t>
            </w:r>
          </w:p>
        </w:tc>
        <w:tc>
          <w:tcPr>
            <w:tcW w:w="4179" w:type="dxa"/>
            <w:vAlign w:val="center"/>
          </w:tcPr>
          <w:p w14:paraId="7931EA6D">
            <w:pPr>
              <w:widowControl/>
              <w:jc w:val="left"/>
              <w:rPr>
                <w:rFonts w:hint="eastAsia" w:ascii="楷体" w:hAnsi="楷体" w:eastAsia="楷体" w:cs="楷体"/>
                <w:kern w:val="0"/>
                <w:szCs w:val="21"/>
                <w:highlight w:val="none"/>
              </w:rPr>
            </w:pPr>
            <w:r>
              <w:rPr>
                <w:rFonts w:hint="eastAsia" w:ascii="楷体" w:hAnsi="楷体" w:eastAsia="楷体" w:cs="楷体"/>
                <w:kern w:val="0"/>
                <w:szCs w:val="21"/>
                <w:highlight w:val="none"/>
              </w:rPr>
              <w:t>上上或远东或江南或经甲方认可的上述同档次品牌</w:t>
            </w:r>
          </w:p>
        </w:tc>
        <w:tc>
          <w:tcPr>
            <w:tcW w:w="1408" w:type="dxa"/>
            <w:vAlign w:val="center"/>
          </w:tcPr>
          <w:p w14:paraId="6FD308F2">
            <w:pPr>
              <w:widowControl/>
              <w:jc w:val="left"/>
              <w:rPr>
                <w:rFonts w:ascii="楷体" w:hAnsi="楷体" w:eastAsia="楷体" w:cs="楷体"/>
                <w:szCs w:val="21"/>
                <w:highlight w:val="none"/>
              </w:rPr>
            </w:pPr>
          </w:p>
        </w:tc>
      </w:tr>
    </w:tbl>
    <w:p w14:paraId="1D84B660">
      <w:pPr>
        <w:widowControl/>
        <w:jc w:val="left"/>
        <w:rPr>
          <w:rFonts w:ascii="楷体" w:hAnsi="楷体" w:eastAsia="楷体" w:cs="楷体"/>
          <w:b/>
          <w:bCs/>
          <w:szCs w:val="21"/>
        </w:rPr>
      </w:pPr>
      <w:r>
        <w:rPr>
          <w:rFonts w:hint="eastAsia" w:ascii="楷体" w:hAnsi="楷体" w:eastAsia="楷体" w:cs="楷体"/>
          <w:b/>
          <w:bCs/>
          <w:szCs w:val="21"/>
        </w:rPr>
        <w:t>注：1）招标人保留所有材料的品牌、颜色及式样的选择权，中标方应无条件执行。</w:t>
      </w:r>
    </w:p>
    <w:p w14:paraId="30DCBD7A">
      <w:pPr>
        <w:widowControl/>
        <w:jc w:val="left"/>
        <w:rPr>
          <w:rFonts w:ascii="楷体" w:hAnsi="楷体" w:eastAsia="楷体" w:cs="楷体"/>
          <w:b/>
          <w:bCs/>
          <w:szCs w:val="21"/>
        </w:rPr>
      </w:pPr>
      <w:r>
        <w:rPr>
          <w:rFonts w:hint="eastAsia" w:ascii="楷体" w:hAnsi="楷体" w:eastAsia="楷体" w:cs="楷体"/>
          <w:b/>
          <w:bCs/>
          <w:szCs w:val="21"/>
        </w:rPr>
        <w:t xml:space="preserve">    2）选样时必须得到甲方认可,如甲方认为未达到要求甲方可自行选样。</w:t>
      </w:r>
    </w:p>
    <w:p w14:paraId="02BAE471">
      <w:pPr>
        <w:widowControl/>
        <w:ind w:firstLine="422" w:firstLineChars="200"/>
        <w:jc w:val="left"/>
        <w:rPr>
          <w:rFonts w:ascii="楷体" w:hAnsi="楷体" w:eastAsia="楷体" w:cs="楷体"/>
          <w:b/>
          <w:bCs/>
          <w:szCs w:val="21"/>
        </w:rPr>
      </w:pPr>
      <w:r>
        <w:rPr>
          <w:rFonts w:hint="eastAsia" w:ascii="楷体" w:hAnsi="楷体" w:eastAsia="楷体" w:cs="楷体"/>
          <w:b/>
          <w:bCs/>
          <w:szCs w:val="21"/>
        </w:rPr>
        <w:t>3）若同一品牌有不同系列，必须选用中高档系列，且进场前提供样品经甲方验收确认后方可进场。施工时，甲方有权对所有材料进行检测，如发现有假冒伪劣产品，乙方需支付每次5万元违约金，如发现2次，甲方有权解除合同。</w:t>
      </w:r>
    </w:p>
    <w:p w14:paraId="49A48AD8">
      <w:pPr>
        <w:pStyle w:val="7"/>
        <w:widowControl/>
        <w:spacing w:before="0" w:beforeAutospacing="0" w:after="0" w:afterAutospacing="0" w:line="360" w:lineRule="auto"/>
        <w:ind w:firstLine="480" w:firstLineChars="200"/>
        <w:rPr>
          <w:rFonts w:ascii="楷体" w:hAnsi="楷体" w:eastAsia="楷体" w:cs="楷体"/>
          <w:color w:val="000000" w:themeColor="text1"/>
          <w:sz w:val="24"/>
          <w14:textFill>
            <w14:solidFill>
              <w14:schemeClr w14:val="tx1"/>
            </w14:solidFill>
          </w14:textFill>
        </w:rPr>
      </w:pPr>
    </w:p>
    <w:p w14:paraId="43CC01F3">
      <w:pPr>
        <w:spacing w:line="360" w:lineRule="auto"/>
        <w:rPr>
          <w:rFonts w:ascii="楷体" w:hAnsi="楷体" w:eastAsia="楷体" w:cs="楷体"/>
          <w:b/>
          <w:color w:val="000000" w:themeColor="text1"/>
          <w:sz w:val="28"/>
          <w:szCs w:val="28"/>
          <w14:textFill>
            <w14:solidFill>
              <w14:schemeClr w14:val="tx1"/>
            </w14:solidFill>
          </w14:textFill>
        </w:rPr>
      </w:pPr>
      <w:r>
        <w:rPr>
          <w:rFonts w:hint="eastAsia" w:ascii="楷体" w:hAnsi="楷体" w:eastAsia="楷体" w:cs="楷体"/>
          <w:b/>
          <w:color w:val="000000" w:themeColor="text1"/>
          <w:sz w:val="28"/>
          <w:szCs w:val="28"/>
          <w14:textFill>
            <w14:solidFill>
              <w14:schemeClr w14:val="tx1"/>
            </w14:solidFill>
          </w14:textFill>
        </w:rPr>
        <w:t>三、编制说明:</w:t>
      </w:r>
    </w:p>
    <w:p w14:paraId="1AE22639">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1、本工程中所使用的材料必须符合环保要求，具有检测报告，提供有效期内环保检测合格证。</w:t>
      </w:r>
    </w:p>
    <w:p w14:paraId="7CE40A2B">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2、各清单项目仅列出主要工作内容，除另有规定各说明外，应视为已包含完成该项目所列或未列的全部工作内容。本清单所列工程量是根据图纸或现场情况暂定的，仅作为投标的共同基础，不能作为最终结算与支付的依据。结算与支付应以监理、审计（或跟踪审计）、建设单位认可的、按图纸和相关规范要求完成的工程量为依据。工程量清单中所列工程量的变动，丝毫不会降低或影响合同条件的效力，也不免除承包单位按规定的标准进行施工和修复责任。</w:t>
      </w:r>
    </w:p>
    <w:p w14:paraId="443B0AD5">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3、由于本工程材料堆场，场内、场外交通受施工条件和环境的限制，施工可能会受到行人及行车影响和干扰，施工不允许交叉污染，避免扬尘，要求工完场清，其二次深化费、专家论证费、临时设施、二次搬运费、成品保护费、有效控制扬尘以及施工受到各种行人行车等各种影响因素均已考虑费用，其全部包含在报价内，不另行签证计价。</w:t>
      </w:r>
    </w:p>
    <w:p w14:paraId="2451B328">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4、本工程分部分项单价均为完成本分项全部内容的综合单价，未列出的辅助工作、措施费均不另行计价，均在相关项目综合单价内考虑。</w:t>
      </w:r>
    </w:p>
    <w:p w14:paraId="7303EEE7">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5、本工程所用砼、砂浆均为预拌商品砼、砂浆（无论清单项目特征是否注明砼拌和方式），投标人应按此要求报价，并含在相应的投标综合单价内。如投标人选用预拌商品砼输送方式与清单项目特征不符，请在投标综合单价中自行考虑，结算时，预拌商品砼输送方式不同，综合单价不调整，投标人报价时应充分考虑此因素。</w:t>
      </w:r>
    </w:p>
    <w:p w14:paraId="061B94D5">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6、本工程所用砂浆均为预拌商品砂浆（无论清单项目特征是否注明砂浆拌和方式），投标人应按此要求报价，并含在相应的投标综合单价内。</w:t>
      </w:r>
    </w:p>
    <w:p w14:paraId="3DCEE7D7">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7、各工种、各专业之间无条件配合，不计取任何配合费。</w:t>
      </w:r>
    </w:p>
    <w:p w14:paraId="1D51058C">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8、本项目所有涉及颜色材料，均由甲方确认，结算时不因颜色的变化而调整费用；</w:t>
      </w:r>
    </w:p>
    <w:p w14:paraId="4C876890">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9、建筑垃圾处理：根据现场实际，投标人自行考虑运距、处置堆场及渣土费等由投标单位考虑到报价中，垃圾处理要求按照“常城管[2019]31号”文件执行。</w:t>
      </w:r>
    </w:p>
    <w:p w14:paraId="735F6144">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10、现场拆除工作，切忌野蛮、暴力破坏性拆除，应文明施工、保护性拆除。各类拆除的设备、材料的现场临时堆放、清理、运输以及部分设备材料搬迁等费用已包含在控制价中，投标人在投标报价时自行考虑。</w:t>
      </w:r>
    </w:p>
    <w:p w14:paraId="02E47271">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11、施工期间如损坏、污染其校园设备、场地等设施必须按原样复原，不另行签证，价格不调整。</w:t>
      </w:r>
    </w:p>
    <w:p w14:paraId="34CEECAE">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12、投标人自行勘踏现场，做好保护管线设施措施，价格含在相应总价措施费内，不单独计算。</w:t>
      </w:r>
    </w:p>
    <w:p w14:paraId="36FFF0A0">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13、保修期内验收发现涂料剥皮，脱落、瓷砖开裂、空鼓，均由施工方无偿返工维修。</w:t>
      </w:r>
    </w:p>
    <w:p w14:paraId="3AA60DB4">
      <w:pPr>
        <w:pStyle w:val="7"/>
        <w:widowControl/>
        <w:spacing w:before="0" w:beforeAutospacing="0" w:after="0" w:afterAutospacing="0" w:line="360" w:lineRule="auto"/>
        <w:ind w:firstLine="480" w:firstLineChars="200"/>
        <w:rPr>
          <w:rFonts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w:t>
      </w:r>
      <w:r>
        <w:rPr>
          <w:rFonts w:hint="eastAsia" w:ascii="楷体" w:hAnsi="楷体" w:eastAsia="楷体" w:cs="楷体"/>
          <w:color w:val="000000" w:themeColor="text1"/>
          <w:szCs w:val="24"/>
          <w:lang w:val="en-US" w:eastAsia="zh-CN"/>
          <w14:textFill>
            <w14:solidFill>
              <w14:schemeClr w14:val="tx1"/>
            </w14:solidFill>
          </w14:textFill>
        </w:rPr>
        <w:t>4</w:t>
      </w:r>
      <w:r>
        <w:rPr>
          <w:rFonts w:hint="eastAsia" w:ascii="楷体" w:hAnsi="楷体" w:eastAsia="楷体" w:cs="楷体"/>
          <w:color w:val="000000" w:themeColor="text1"/>
          <w:szCs w:val="24"/>
          <w14:textFill>
            <w14:solidFill>
              <w14:schemeClr w14:val="tx1"/>
            </w14:solidFill>
          </w14:textFill>
        </w:rPr>
        <w:t>、所有涂料、乳胶漆、胶水、腻子均要求一次性进场，施工期间只允许进不允许出。主要主材（包括外墙涂料、外墙乳胶漆、内墙乳胶漆、胶水）提供有效期内的环保检测合格证;施工过程中注意成品保护，用彩条布或塑料薄膜覆盖。</w:t>
      </w:r>
    </w:p>
    <w:p w14:paraId="79E3CAB5">
      <w:pPr>
        <w:pStyle w:val="7"/>
        <w:widowControl/>
        <w:spacing w:before="0" w:beforeAutospacing="0" w:after="0" w:afterAutospacing="0" w:line="360" w:lineRule="auto"/>
        <w:ind w:firstLine="480" w:firstLineChars="200"/>
        <w:rPr>
          <w:rFonts w:hint="eastAsia"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w:t>
      </w:r>
      <w:r>
        <w:rPr>
          <w:rFonts w:hint="eastAsia" w:ascii="楷体" w:hAnsi="楷体" w:eastAsia="楷体" w:cs="楷体"/>
          <w:color w:val="000000" w:themeColor="text1"/>
          <w:szCs w:val="24"/>
          <w:lang w:val="en-US" w:eastAsia="zh-CN"/>
          <w14:textFill>
            <w14:solidFill>
              <w14:schemeClr w14:val="tx1"/>
            </w14:solidFill>
          </w14:textFill>
        </w:rPr>
        <w:t>5</w:t>
      </w:r>
      <w:r>
        <w:rPr>
          <w:rFonts w:hint="eastAsia" w:ascii="楷体" w:hAnsi="楷体" w:eastAsia="楷体" w:cs="楷体"/>
          <w:color w:val="000000" w:themeColor="text1"/>
          <w:szCs w:val="24"/>
          <w14:textFill>
            <w14:solidFill>
              <w14:schemeClr w14:val="tx1"/>
            </w14:solidFill>
          </w14:textFill>
        </w:rPr>
        <w:t>、墙面、天棚、地面、台面、门窗、扶手、灯具、空调、桌椅、柜面等清理干净交付；所有项目的报价均为按规范、要求完成该项目所有工序、工完场清且经验收合格后的价格。</w:t>
      </w:r>
    </w:p>
    <w:p w14:paraId="0C6948B6">
      <w:pPr>
        <w:pStyle w:val="7"/>
        <w:widowControl/>
        <w:spacing w:before="0" w:beforeAutospacing="0" w:after="0" w:afterAutospacing="0" w:line="360" w:lineRule="auto"/>
        <w:ind w:firstLine="480" w:firstLineChars="200"/>
        <w:rPr>
          <w:rFonts w:hint="eastAsia" w:ascii="楷体" w:hAnsi="楷体" w:eastAsia="楷体" w:cs="楷体"/>
          <w:color w:val="000000" w:themeColor="text1"/>
          <w:szCs w:val="24"/>
          <w14:textFill>
            <w14:solidFill>
              <w14:schemeClr w14:val="tx1"/>
            </w14:solidFill>
          </w14:textFill>
        </w:rPr>
      </w:pPr>
      <w:r>
        <w:rPr>
          <w:rFonts w:hint="eastAsia" w:ascii="楷体" w:hAnsi="楷体" w:eastAsia="楷体" w:cs="楷体"/>
          <w:color w:val="000000" w:themeColor="text1"/>
          <w:szCs w:val="24"/>
          <w14:textFill>
            <w14:solidFill>
              <w14:schemeClr w14:val="tx1"/>
            </w14:solidFill>
          </w14:textFill>
        </w:rPr>
        <w:t>1</w:t>
      </w:r>
      <w:r>
        <w:rPr>
          <w:rFonts w:hint="eastAsia" w:ascii="楷体" w:hAnsi="楷体" w:eastAsia="楷体" w:cs="楷体"/>
          <w:color w:val="000000" w:themeColor="text1"/>
          <w:szCs w:val="24"/>
          <w:lang w:val="en-US" w:eastAsia="zh-CN"/>
          <w14:textFill>
            <w14:solidFill>
              <w14:schemeClr w14:val="tx1"/>
            </w14:solidFill>
          </w14:textFill>
        </w:rPr>
        <w:t>6</w:t>
      </w:r>
      <w:r>
        <w:rPr>
          <w:rFonts w:hint="eastAsia" w:ascii="楷体" w:hAnsi="楷体" w:eastAsia="楷体" w:cs="楷体"/>
          <w:color w:val="000000" w:themeColor="text1"/>
          <w:szCs w:val="24"/>
          <w14:textFill>
            <w14:solidFill>
              <w14:schemeClr w14:val="tx1"/>
            </w14:solidFill>
          </w14:textFill>
        </w:rPr>
        <w:t>、本次招标范围：见招标文件。</w:t>
      </w:r>
    </w:p>
    <w:p w14:paraId="54050230">
      <w:pPr>
        <w:spacing w:line="360" w:lineRule="auto"/>
        <w:rPr>
          <w:rFonts w:ascii="楷体" w:hAnsi="楷体" w:eastAsia="楷体" w:cs="楷体"/>
          <w:b/>
          <w:color w:val="000000" w:themeColor="text1"/>
          <w:sz w:val="28"/>
          <w:szCs w:val="28"/>
          <w14:textFill>
            <w14:solidFill>
              <w14:schemeClr w14:val="tx1"/>
            </w14:solidFill>
          </w14:textFill>
        </w:rPr>
      </w:pPr>
      <w:r>
        <w:rPr>
          <w:rFonts w:hint="eastAsia" w:ascii="楷体" w:hAnsi="楷体" w:eastAsia="楷体" w:cs="楷体"/>
          <w:b/>
          <w:color w:val="000000" w:themeColor="text1"/>
          <w:sz w:val="28"/>
          <w:szCs w:val="28"/>
          <w14:textFill>
            <w14:solidFill>
              <w14:schemeClr w14:val="tx1"/>
            </w14:solidFill>
          </w14:textFill>
        </w:rPr>
        <w:t>四、安装部分说明:</w:t>
      </w:r>
    </w:p>
    <w:p w14:paraId="7EA4B37F">
      <w:pPr>
        <w:pStyle w:val="7"/>
        <w:widowControl/>
        <w:spacing w:before="0" w:beforeAutospacing="0" w:after="0" w:afterAutospacing="0" w:line="360" w:lineRule="auto"/>
        <w:ind w:firstLine="480" w:firstLineChars="200"/>
        <w:rPr>
          <w:rFonts w:ascii="楷体" w:hAnsi="楷体" w:eastAsia="楷体" w:cs="楷体"/>
          <w:color w:val="auto"/>
          <w:szCs w:val="24"/>
          <w:highlight w:val="none"/>
        </w:rPr>
      </w:pPr>
      <w:r>
        <w:rPr>
          <w:rFonts w:hint="eastAsia" w:ascii="楷体" w:hAnsi="楷体" w:eastAsia="楷体" w:cs="楷体"/>
          <w:color w:val="000000" w:themeColor="text1"/>
          <w:szCs w:val="24"/>
          <w14:textFill>
            <w14:solidFill>
              <w14:schemeClr w14:val="tx1"/>
            </w14:solidFill>
          </w14:textFill>
        </w:rPr>
        <w:t>1</w:t>
      </w:r>
      <w:r>
        <w:rPr>
          <w:rFonts w:hint="eastAsia" w:ascii="楷体" w:hAnsi="楷体" w:eastAsia="楷体" w:cs="楷体"/>
          <w:color w:val="auto"/>
          <w:szCs w:val="24"/>
          <w:highlight w:val="none"/>
        </w:rPr>
        <w:t>、所有管道系统内打洞（砖墙、混凝土墙）、封堵等费用均包含在清单综合单价内，结算不作调整；</w:t>
      </w:r>
    </w:p>
    <w:p w14:paraId="2C4B0EC4">
      <w:pPr>
        <w:pStyle w:val="7"/>
        <w:widowControl/>
        <w:spacing w:before="0" w:beforeAutospacing="0" w:after="0" w:afterAutospacing="0" w:line="360" w:lineRule="auto"/>
        <w:ind w:firstLine="480" w:firstLineChars="200"/>
        <w:rPr>
          <w:rFonts w:ascii="楷体" w:hAnsi="楷体" w:eastAsia="楷体" w:cs="楷体"/>
          <w:color w:val="auto"/>
          <w:szCs w:val="24"/>
          <w:highlight w:val="none"/>
        </w:rPr>
      </w:pPr>
      <w:r>
        <w:rPr>
          <w:rFonts w:hint="eastAsia" w:ascii="楷体" w:hAnsi="楷体" w:eastAsia="楷体" w:cs="楷体"/>
          <w:color w:val="auto"/>
          <w:szCs w:val="24"/>
          <w:highlight w:val="none"/>
          <w:lang w:val="en-US" w:eastAsia="zh-CN"/>
        </w:rPr>
        <w:t>2</w:t>
      </w:r>
      <w:r>
        <w:rPr>
          <w:rFonts w:hint="eastAsia" w:ascii="楷体" w:hAnsi="楷体" w:eastAsia="楷体" w:cs="楷体"/>
          <w:color w:val="auto"/>
          <w:szCs w:val="24"/>
          <w:highlight w:val="none"/>
        </w:rPr>
        <w:t>、</w:t>
      </w:r>
      <w:r>
        <w:rPr>
          <w:rFonts w:hint="eastAsia" w:ascii="楷体" w:hAnsi="楷体" w:eastAsia="楷体" w:cs="楷体"/>
          <w:color w:val="auto"/>
          <w:szCs w:val="24"/>
          <w:highlight w:val="none"/>
          <w:lang w:val="en-US" w:eastAsia="zh-CN"/>
        </w:rPr>
        <w:t>本项目需要做规范要求的改造设计方案，相关费用</w:t>
      </w:r>
      <w:r>
        <w:rPr>
          <w:rFonts w:hint="eastAsia" w:ascii="楷体" w:hAnsi="楷体" w:eastAsia="楷体" w:cs="楷体"/>
          <w:color w:val="000000" w:themeColor="text1"/>
          <w:szCs w:val="24"/>
          <w14:textFill>
            <w14:solidFill>
              <w14:schemeClr w14:val="tx1"/>
            </w14:solidFill>
          </w14:textFill>
        </w:rPr>
        <w:t>各投标单位综合考虑在投标报价中</w:t>
      </w:r>
      <w:r>
        <w:rPr>
          <w:rFonts w:hint="eastAsia" w:ascii="楷体" w:hAnsi="楷体" w:eastAsia="楷体" w:cs="楷体"/>
          <w:color w:val="auto"/>
          <w:szCs w:val="24"/>
          <w:highlight w:val="none"/>
        </w:rPr>
        <w:t>；</w:t>
      </w:r>
    </w:p>
    <w:p w14:paraId="164DD183">
      <w:pPr>
        <w:pStyle w:val="7"/>
        <w:widowControl/>
        <w:spacing w:before="0" w:beforeAutospacing="0" w:after="0" w:afterAutospacing="0" w:line="360" w:lineRule="auto"/>
        <w:ind w:firstLine="480" w:firstLineChars="200"/>
        <w:rPr>
          <w:rFonts w:hint="eastAsia" w:ascii="楷体" w:hAnsi="楷体" w:eastAsia="楷体" w:cs="楷体"/>
          <w:color w:val="000000" w:themeColor="text1"/>
          <w:szCs w:val="24"/>
          <w14:textFill>
            <w14:solidFill>
              <w14:schemeClr w14:val="tx1"/>
            </w14:solidFill>
          </w14:textFill>
        </w:rPr>
      </w:pPr>
    </w:p>
    <w:p w14:paraId="48DAE8D7">
      <w:pPr>
        <w:spacing w:line="360" w:lineRule="auto"/>
        <w:jc w:val="right"/>
        <w:rPr>
          <w:rFonts w:ascii="楷体" w:hAnsi="楷体" w:eastAsia="楷体" w:cs="楷体"/>
          <w:b/>
          <w:color w:val="000000" w:themeColor="text1"/>
          <w:kern w:val="0"/>
          <w:sz w:val="24"/>
          <w:szCs w:val="24"/>
          <w14:textFill>
            <w14:solidFill>
              <w14:schemeClr w14:val="tx1"/>
            </w14:solidFill>
          </w14:textFill>
        </w:rPr>
      </w:pPr>
      <w:r>
        <w:rPr>
          <w:rFonts w:hint="eastAsia" w:ascii="楷体" w:hAnsi="楷体" w:eastAsia="楷体" w:cs="楷体"/>
          <w:b/>
          <w:color w:val="000000" w:themeColor="text1"/>
          <w:kern w:val="0"/>
          <w:sz w:val="24"/>
          <w:szCs w:val="24"/>
          <w14:textFill>
            <w14:solidFill>
              <w14:schemeClr w14:val="tx1"/>
            </w14:solidFill>
          </w14:textFill>
        </w:rPr>
        <w:t>江苏嘉丰工程咨询有限公司</w:t>
      </w:r>
    </w:p>
    <w:p w14:paraId="31434A1C">
      <w:pPr>
        <w:spacing w:line="360" w:lineRule="auto"/>
        <w:rPr>
          <w:rFonts w:hint="default" w:ascii="楷体" w:hAnsi="楷体" w:eastAsia="楷体" w:cs="楷体"/>
          <w:b/>
          <w:color w:val="000000" w:themeColor="text1"/>
          <w:kern w:val="0"/>
          <w:sz w:val="24"/>
          <w:szCs w:val="24"/>
          <w:lang w:val="en-US" w:eastAsia="zh-CN"/>
          <w14:textFill>
            <w14:solidFill>
              <w14:schemeClr w14:val="tx1"/>
            </w14:solidFill>
          </w14:textFill>
        </w:rPr>
      </w:pPr>
      <w:r>
        <w:rPr>
          <w:rFonts w:hint="eastAsia" w:ascii="楷体" w:hAnsi="楷体" w:eastAsia="楷体" w:cs="楷体"/>
          <w:b/>
          <w:color w:val="000000" w:themeColor="text1"/>
          <w:kern w:val="0"/>
          <w:sz w:val="24"/>
          <w:szCs w:val="24"/>
          <w14:textFill>
            <w14:solidFill>
              <w14:schemeClr w14:val="tx1"/>
            </w14:solidFill>
          </w14:textFill>
        </w:rPr>
        <w:t xml:space="preserve">                                                        202</w:t>
      </w:r>
      <w:r>
        <w:rPr>
          <w:rFonts w:hint="eastAsia" w:ascii="楷体" w:hAnsi="楷体" w:eastAsia="楷体" w:cs="楷体"/>
          <w:b/>
          <w:color w:val="000000" w:themeColor="text1"/>
          <w:kern w:val="0"/>
          <w:sz w:val="24"/>
          <w:szCs w:val="24"/>
          <w:lang w:val="en-US" w:eastAsia="zh-CN"/>
          <w14:textFill>
            <w14:solidFill>
              <w14:schemeClr w14:val="tx1"/>
            </w14:solidFill>
          </w14:textFill>
        </w:rPr>
        <w:t>6.6.26</w:t>
      </w:r>
    </w:p>
    <w:sectPr>
      <w:headerReference r:id="rId3" w:type="default"/>
      <w:footerReference r:id="rId4" w:type="default"/>
      <w:footerReference r:id="rId5" w:type="even"/>
      <w:pgSz w:w="11906" w:h="16838"/>
      <w:pgMar w:top="1440" w:right="1531" w:bottom="567" w:left="1531" w:header="851" w:footer="992" w:gutter="0"/>
      <w:pgBorders w:offsetFrom="page">
        <w:top w:val="single" w:color="FF0000" w:sz="20" w:space="24"/>
        <w:left w:val="single" w:color="FF0000" w:sz="20" w:space="24"/>
        <w:bottom w:val="single" w:color="FF0000" w:sz="20" w:space="24"/>
        <w:right w:val="single" w:color="FF0000" w:sz="20" w:space="2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F55C3">
    <w:pPr>
      <w:pStyle w:val="5"/>
      <w:framePr w:wrap="around" w:vAnchor="text" w:hAnchor="margin" w:xAlign="center" w:y="1"/>
      <w:rPr>
        <w:rStyle w:val="12"/>
      </w:rPr>
    </w:pPr>
    <w:r>
      <w:fldChar w:fldCharType="begin"/>
    </w:r>
    <w:r>
      <w:rPr>
        <w:rStyle w:val="12"/>
      </w:rPr>
      <w:instrText xml:space="preserve">PAGE  </w:instrText>
    </w:r>
    <w:r>
      <w:fldChar w:fldCharType="separate"/>
    </w:r>
    <w:r>
      <w:rPr>
        <w:rStyle w:val="12"/>
      </w:rPr>
      <w:t>4</w:t>
    </w:r>
    <w:r>
      <w:fldChar w:fldCharType="end"/>
    </w:r>
  </w:p>
  <w:p w14:paraId="4254E3E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EEBB3">
    <w:pPr>
      <w:pStyle w:val="5"/>
      <w:framePr w:wrap="around" w:vAnchor="text" w:hAnchor="margin" w:xAlign="center" w:y="1"/>
      <w:rPr>
        <w:rStyle w:val="12"/>
      </w:rPr>
    </w:pPr>
    <w:r>
      <w:fldChar w:fldCharType="begin"/>
    </w:r>
    <w:r>
      <w:rPr>
        <w:rStyle w:val="12"/>
      </w:rPr>
      <w:instrText xml:space="preserve">PAGE  </w:instrText>
    </w:r>
    <w:r>
      <w:fldChar w:fldCharType="end"/>
    </w:r>
  </w:p>
  <w:p w14:paraId="29F8281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22727">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N2RjMTVjOTlmMzQzYzhmMjM3ZDYzOGU1MGY2MmQifQ=="/>
  </w:docVars>
  <w:rsids>
    <w:rsidRoot w:val="00172A27"/>
    <w:rsid w:val="00000C5C"/>
    <w:rsid w:val="00001593"/>
    <w:rsid w:val="00001846"/>
    <w:rsid w:val="00001945"/>
    <w:rsid w:val="00001CEB"/>
    <w:rsid w:val="00002256"/>
    <w:rsid w:val="00002541"/>
    <w:rsid w:val="000048B6"/>
    <w:rsid w:val="000053EF"/>
    <w:rsid w:val="000075EC"/>
    <w:rsid w:val="00010937"/>
    <w:rsid w:val="00010E9F"/>
    <w:rsid w:val="0001103C"/>
    <w:rsid w:val="000123F7"/>
    <w:rsid w:val="00014240"/>
    <w:rsid w:val="00016077"/>
    <w:rsid w:val="00016AE8"/>
    <w:rsid w:val="000176C4"/>
    <w:rsid w:val="00017BCE"/>
    <w:rsid w:val="00021303"/>
    <w:rsid w:val="00022811"/>
    <w:rsid w:val="000236A7"/>
    <w:rsid w:val="00023A48"/>
    <w:rsid w:val="0002428A"/>
    <w:rsid w:val="000269E9"/>
    <w:rsid w:val="000300CD"/>
    <w:rsid w:val="00030E82"/>
    <w:rsid w:val="000311F1"/>
    <w:rsid w:val="00031664"/>
    <w:rsid w:val="00031C4C"/>
    <w:rsid w:val="00032DE2"/>
    <w:rsid w:val="00032E08"/>
    <w:rsid w:val="00033CE3"/>
    <w:rsid w:val="0003401B"/>
    <w:rsid w:val="00034488"/>
    <w:rsid w:val="00034C32"/>
    <w:rsid w:val="000351FB"/>
    <w:rsid w:val="00035B0E"/>
    <w:rsid w:val="00035F95"/>
    <w:rsid w:val="00036687"/>
    <w:rsid w:val="000374D7"/>
    <w:rsid w:val="000413E0"/>
    <w:rsid w:val="00041990"/>
    <w:rsid w:val="000449F7"/>
    <w:rsid w:val="00044FDF"/>
    <w:rsid w:val="00045FE0"/>
    <w:rsid w:val="000503F7"/>
    <w:rsid w:val="00050D46"/>
    <w:rsid w:val="00050E62"/>
    <w:rsid w:val="00051281"/>
    <w:rsid w:val="00052C14"/>
    <w:rsid w:val="000540CC"/>
    <w:rsid w:val="000566D1"/>
    <w:rsid w:val="00060F28"/>
    <w:rsid w:val="00061328"/>
    <w:rsid w:val="000627F3"/>
    <w:rsid w:val="0006299A"/>
    <w:rsid w:val="00062E39"/>
    <w:rsid w:val="00063363"/>
    <w:rsid w:val="000644A8"/>
    <w:rsid w:val="00064538"/>
    <w:rsid w:val="00064845"/>
    <w:rsid w:val="00065273"/>
    <w:rsid w:val="000713A9"/>
    <w:rsid w:val="000728B0"/>
    <w:rsid w:val="000737A9"/>
    <w:rsid w:val="00074126"/>
    <w:rsid w:val="00075BDC"/>
    <w:rsid w:val="00077E3A"/>
    <w:rsid w:val="000810C4"/>
    <w:rsid w:val="00083196"/>
    <w:rsid w:val="0008379A"/>
    <w:rsid w:val="00083911"/>
    <w:rsid w:val="0008457B"/>
    <w:rsid w:val="00084724"/>
    <w:rsid w:val="00084AB0"/>
    <w:rsid w:val="00087AD2"/>
    <w:rsid w:val="00090F64"/>
    <w:rsid w:val="00091087"/>
    <w:rsid w:val="0009148A"/>
    <w:rsid w:val="00091E96"/>
    <w:rsid w:val="0009299E"/>
    <w:rsid w:val="00095027"/>
    <w:rsid w:val="00095313"/>
    <w:rsid w:val="000956F8"/>
    <w:rsid w:val="000966E5"/>
    <w:rsid w:val="0009788F"/>
    <w:rsid w:val="000A05B2"/>
    <w:rsid w:val="000A0EAB"/>
    <w:rsid w:val="000A165A"/>
    <w:rsid w:val="000A2702"/>
    <w:rsid w:val="000A2A59"/>
    <w:rsid w:val="000A3273"/>
    <w:rsid w:val="000A3371"/>
    <w:rsid w:val="000A3582"/>
    <w:rsid w:val="000A4F8A"/>
    <w:rsid w:val="000A549D"/>
    <w:rsid w:val="000A602C"/>
    <w:rsid w:val="000A7B67"/>
    <w:rsid w:val="000B1099"/>
    <w:rsid w:val="000B2BF0"/>
    <w:rsid w:val="000B4E48"/>
    <w:rsid w:val="000B7285"/>
    <w:rsid w:val="000B7E29"/>
    <w:rsid w:val="000C06D1"/>
    <w:rsid w:val="000C109B"/>
    <w:rsid w:val="000C1679"/>
    <w:rsid w:val="000C3C7A"/>
    <w:rsid w:val="000C67D3"/>
    <w:rsid w:val="000D1E5E"/>
    <w:rsid w:val="000D22B3"/>
    <w:rsid w:val="000D2608"/>
    <w:rsid w:val="000D274E"/>
    <w:rsid w:val="000D36FE"/>
    <w:rsid w:val="000D3B84"/>
    <w:rsid w:val="000D3F59"/>
    <w:rsid w:val="000D4EC2"/>
    <w:rsid w:val="000D4EC9"/>
    <w:rsid w:val="000D5BA0"/>
    <w:rsid w:val="000D708F"/>
    <w:rsid w:val="000D7240"/>
    <w:rsid w:val="000D74BF"/>
    <w:rsid w:val="000D79C4"/>
    <w:rsid w:val="000E2B71"/>
    <w:rsid w:val="000E41A9"/>
    <w:rsid w:val="000E5FB5"/>
    <w:rsid w:val="000E6F5D"/>
    <w:rsid w:val="000F0870"/>
    <w:rsid w:val="000F23EC"/>
    <w:rsid w:val="000F246B"/>
    <w:rsid w:val="000F2708"/>
    <w:rsid w:val="000F2900"/>
    <w:rsid w:val="000F296C"/>
    <w:rsid w:val="00100233"/>
    <w:rsid w:val="00101590"/>
    <w:rsid w:val="00101EFA"/>
    <w:rsid w:val="00102135"/>
    <w:rsid w:val="00102270"/>
    <w:rsid w:val="00102A48"/>
    <w:rsid w:val="00104B73"/>
    <w:rsid w:val="00106750"/>
    <w:rsid w:val="00106E66"/>
    <w:rsid w:val="00107513"/>
    <w:rsid w:val="0010766A"/>
    <w:rsid w:val="001110A2"/>
    <w:rsid w:val="00115BD9"/>
    <w:rsid w:val="001176A8"/>
    <w:rsid w:val="00121507"/>
    <w:rsid w:val="00121929"/>
    <w:rsid w:val="00121AB8"/>
    <w:rsid w:val="00122964"/>
    <w:rsid w:val="001229A9"/>
    <w:rsid w:val="0012313D"/>
    <w:rsid w:val="001234DE"/>
    <w:rsid w:val="0012389F"/>
    <w:rsid w:val="00125C72"/>
    <w:rsid w:val="00125F72"/>
    <w:rsid w:val="001279FE"/>
    <w:rsid w:val="001313C9"/>
    <w:rsid w:val="001317AE"/>
    <w:rsid w:val="00131CF6"/>
    <w:rsid w:val="00132AF2"/>
    <w:rsid w:val="0013558C"/>
    <w:rsid w:val="0013646F"/>
    <w:rsid w:val="00136C70"/>
    <w:rsid w:val="00137117"/>
    <w:rsid w:val="00137672"/>
    <w:rsid w:val="00137A13"/>
    <w:rsid w:val="00140D2E"/>
    <w:rsid w:val="00142C7A"/>
    <w:rsid w:val="00143FD4"/>
    <w:rsid w:val="001454B4"/>
    <w:rsid w:val="00145A93"/>
    <w:rsid w:val="00145E13"/>
    <w:rsid w:val="001500C2"/>
    <w:rsid w:val="00151203"/>
    <w:rsid w:val="00151969"/>
    <w:rsid w:val="00151D14"/>
    <w:rsid w:val="001527F4"/>
    <w:rsid w:val="001532DE"/>
    <w:rsid w:val="00154ED5"/>
    <w:rsid w:val="001558DC"/>
    <w:rsid w:val="001558DF"/>
    <w:rsid w:val="00155DDF"/>
    <w:rsid w:val="00156432"/>
    <w:rsid w:val="001565E7"/>
    <w:rsid w:val="00157F3A"/>
    <w:rsid w:val="0016082F"/>
    <w:rsid w:val="001613DE"/>
    <w:rsid w:val="00162D62"/>
    <w:rsid w:val="001630EE"/>
    <w:rsid w:val="001643F9"/>
    <w:rsid w:val="001649F1"/>
    <w:rsid w:val="001653B2"/>
    <w:rsid w:val="00165A66"/>
    <w:rsid w:val="00166A78"/>
    <w:rsid w:val="0016774F"/>
    <w:rsid w:val="00170689"/>
    <w:rsid w:val="00170CDE"/>
    <w:rsid w:val="00171717"/>
    <w:rsid w:val="00172127"/>
    <w:rsid w:val="00172A27"/>
    <w:rsid w:val="00174584"/>
    <w:rsid w:val="0017619C"/>
    <w:rsid w:val="00176AD6"/>
    <w:rsid w:val="001774A2"/>
    <w:rsid w:val="00177785"/>
    <w:rsid w:val="00180779"/>
    <w:rsid w:val="001817BC"/>
    <w:rsid w:val="00183849"/>
    <w:rsid w:val="00184D2F"/>
    <w:rsid w:val="00185802"/>
    <w:rsid w:val="00186784"/>
    <w:rsid w:val="0018679E"/>
    <w:rsid w:val="00186F29"/>
    <w:rsid w:val="00187876"/>
    <w:rsid w:val="00187896"/>
    <w:rsid w:val="0019351D"/>
    <w:rsid w:val="001962FA"/>
    <w:rsid w:val="0019641C"/>
    <w:rsid w:val="00196B18"/>
    <w:rsid w:val="00197F64"/>
    <w:rsid w:val="001A029F"/>
    <w:rsid w:val="001A06D7"/>
    <w:rsid w:val="001A1B83"/>
    <w:rsid w:val="001A254D"/>
    <w:rsid w:val="001A3F76"/>
    <w:rsid w:val="001A6202"/>
    <w:rsid w:val="001A68A9"/>
    <w:rsid w:val="001B0103"/>
    <w:rsid w:val="001B026B"/>
    <w:rsid w:val="001B11EE"/>
    <w:rsid w:val="001B1C15"/>
    <w:rsid w:val="001B1D14"/>
    <w:rsid w:val="001B3259"/>
    <w:rsid w:val="001B33C0"/>
    <w:rsid w:val="001B394A"/>
    <w:rsid w:val="001B3A53"/>
    <w:rsid w:val="001B5620"/>
    <w:rsid w:val="001B6036"/>
    <w:rsid w:val="001B7266"/>
    <w:rsid w:val="001B7F53"/>
    <w:rsid w:val="001C3346"/>
    <w:rsid w:val="001C4413"/>
    <w:rsid w:val="001C5222"/>
    <w:rsid w:val="001C5A7D"/>
    <w:rsid w:val="001C668B"/>
    <w:rsid w:val="001D2FF8"/>
    <w:rsid w:val="001D3D64"/>
    <w:rsid w:val="001D4668"/>
    <w:rsid w:val="001D5775"/>
    <w:rsid w:val="001D6B3B"/>
    <w:rsid w:val="001D73D5"/>
    <w:rsid w:val="001D7811"/>
    <w:rsid w:val="001E0BEA"/>
    <w:rsid w:val="001E0E7B"/>
    <w:rsid w:val="001E18CF"/>
    <w:rsid w:val="001E25AA"/>
    <w:rsid w:val="001E2E0A"/>
    <w:rsid w:val="001E50FF"/>
    <w:rsid w:val="001E5FD4"/>
    <w:rsid w:val="001E6E50"/>
    <w:rsid w:val="001F0182"/>
    <w:rsid w:val="001F1B12"/>
    <w:rsid w:val="001F1BAD"/>
    <w:rsid w:val="001F1D3C"/>
    <w:rsid w:val="001F3218"/>
    <w:rsid w:val="001F3A3E"/>
    <w:rsid w:val="001F4E08"/>
    <w:rsid w:val="001F6382"/>
    <w:rsid w:val="001F7F26"/>
    <w:rsid w:val="00200E58"/>
    <w:rsid w:val="00201653"/>
    <w:rsid w:val="002016A9"/>
    <w:rsid w:val="00201A10"/>
    <w:rsid w:val="00201F0A"/>
    <w:rsid w:val="0020283E"/>
    <w:rsid w:val="002053B0"/>
    <w:rsid w:val="00205797"/>
    <w:rsid w:val="0020650F"/>
    <w:rsid w:val="00207095"/>
    <w:rsid w:val="00207F82"/>
    <w:rsid w:val="00210434"/>
    <w:rsid w:val="0021244A"/>
    <w:rsid w:val="002128A7"/>
    <w:rsid w:val="00213FD6"/>
    <w:rsid w:val="00214EC9"/>
    <w:rsid w:val="00215500"/>
    <w:rsid w:val="00217AE7"/>
    <w:rsid w:val="00222629"/>
    <w:rsid w:val="00222A86"/>
    <w:rsid w:val="002237B6"/>
    <w:rsid w:val="0022406E"/>
    <w:rsid w:val="00224DA0"/>
    <w:rsid w:val="0022516E"/>
    <w:rsid w:val="00225714"/>
    <w:rsid w:val="0022574F"/>
    <w:rsid w:val="0022647C"/>
    <w:rsid w:val="002265AB"/>
    <w:rsid w:val="002278F9"/>
    <w:rsid w:val="00234ABB"/>
    <w:rsid w:val="002356F7"/>
    <w:rsid w:val="00237134"/>
    <w:rsid w:val="0024103B"/>
    <w:rsid w:val="002410B6"/>
    <w:rsid w:val="00241254"/>
    <w:rsid w:val="0024167C"/>
    <w:rsid w:val="00242955"/>
    <w:rsid w:val="00242BA6"/>
    <w:rsid w:val="002439DA"/>
    <w:rsid w:val="0024400A"/>
    <w:rsid w:val="002453A5"/>
    <w:rsid w:val="00246391"/>
    <w:rsid w:val="00246955"/>
    <w:rsid w:val="00247D03"/>
    <w:rsid w:val="00251B99"/>
    <w:rsid w:val="002526E0"/>
    <w:rsid w:val="002535F3"/>
    <w:rsid w:val="00253A69"/>
    <w:rsid w:val="00254747"/>
    <w:rsid w:val="002552CC"/>
    <w:rsid w:val="00256965"/>
    <w:rsid w:val="00261055"/>
    <w:rsid w:val="00261927"/>
    <w:rsid w:val="00264DF9"/>
    <w:rsid w:val="002661B8"/>
    <w:rsid w:val="00266748"/>
    <w:rsid w:val="0026747B"/>
    <w:rsid w:val="00267796"/>
    <w:rsid w:val="00270A42"/>
    <w:rsid w:val="0027249D"/>
    <w:rsid w:val="00273614"/>
    <w:rsid w:val="0027397D"/>
    <w:rsid w:val="002745D8"/>
    <w:rsid w:val="00277FF6"/>
    <w:rsid w:val="0028097D"/>
    <w:rsid w:val="00280F0B"/>
    <w:rsid w:val="00281D54"/>
    <w:rsid w:val="002826BC"/>
    <w:rsid w:val="00283563"/>
    <w:rsid w:val="0028399D"/>
    <w:rsid w:val="00284CE6"/>
    <w:rsid w:val="00285A37"/>
    <w:rsid w:val="00285B65"/>
    <w:rsid w:val="0028617B"/>
    <w:rsid w:val="002861C1"/>
    <w:rsid w:val="002865EE"/>
    <w:rsid w:val="00286D1D"/>
    <w:rsid w:val="00286DCA"/>
    <w:rsid w:val="00286FCE"/>
    <w:rsid w:val="00290A5C"/>
    <w:rsid w:val="00290D52"/>
    <w:rsid w:val="002918DD"/>
    <w:rsid w:val="00292515"/>
    <w:rsid w:val="0029279C"/>
    <w:rsid w:val="00293AC8"/>
    <w:rsid w:val="00294547"/>
    <w:rsid w:val="002945CE"/>
    <w:rsid w:val="002961D9"/>
    <w:rsid w:val="002A0C5E"/>
    <w:rsid w:val="002A152D"/>
    <w:rsid w:val="002A199F"/>
    <w:rsid w:val="002A1B9B"/>
    <w:rsid w:val="002A34DA"/>
    <w:rsid w:val="002A5ACA"/>
    <w:rsid w:val="002A5BA5"/>
    <w:rsid w:val="002A64D3"/>
    <w:rsid w:val="002A7851"/>
    <w:rsid w:val="002B05FE"/>
    <w:rsid w:val="002B1635"/>
    <w:rsid w:val="002B172D"/>
    <w:rsid w:val="002B233F"/>
    <w:rsid w:val="002B2E1C"/>
    <w:rsid w:val="002B3932"/>
    <w:rsid w:val="002B3F2D"/>
    <w:rsid w:val="002B4170"/>
    <w:rsid w:val="002B564B"/>
    <w:rsid w:val="002B5650"/>
    <w:rsid w:val="002B6D58"/>
    <w:rsid w:val="002C090C"/>
    <w:rsid w:val="002C2777"/>
    <w:rsid w:val="002C27DB"/>
    <w:rsid w:val="002C4B14"/>
    <w:rsid w:val="002C52A7"/>
    <w:rsid w:val="002C541A"/>
    <w:rsid w:val="002C6B7E"/>
    <w:rsid w:val="002C6CE1"/>
    <w:rsid w:val="002C7ACB"/>
    <w:rsid w:val="002D0650"/>
    <w:rsid w:val="002D1E2E"/>
    <w:rsid w:val="002D2132"/>
    <w:rsid w:val="002D2160"/>
    <w:rsid w:val="002D29ED"/>
    <w:rsid w:val="002D3356"/>
    <w:rsid w:val="002D3EAA"/>
    <w:rsid w:val="002D5210"/>
    <w:rsid w:val="002D53DF"/>
    <w:rsid w:val="002D556E"/>
    <w:rsid w:val="002D59AF"/>
    <w:rsid w:val="002D7D37"/>
    <w:rsid w:val="002E09EC"/>
    <w:rsid w:val="002E0BD4"/>
    <w:rsid w:val="002E0CC2"/>
    <w:rsid w:val="002E156D"/>
    <w:rsid w:val="002E58FB"/>
    <w:rsid w:val="002E61F7"/>
    <w:rsid w:val="002E6737"/>
    <w:rsid w:val="002E7600"/>
    <w:rsid w:val="002F0937"/>
    <w:rsid w:val="002F0D69"/>
    <w:rsid w:val="002F26FB"/>
    <w:rsid w:val="002F2931"/>
    <w:rsid w:val="002F2E50"/>
    <w:rsid w:val="002F3089"/>
    <w:rsid w:val="002F4619"/>
    <w:rsid w:val="002F510A"/>
    <w:rsid w:val="002F6AB2"/>
    <w:rsid w:val="003021C1"/>
    <w:rsid w:val="003037A1"/>
    <w:rsid w:val="0030543B"/>
    <w:rsid w:val="003076B9"/>
    <w:rsid w:val="00307B6A"/>
    <w:rsid w:val="00311C30"/>
    <w:rsid w:val="003138EA"/>
    <w:rsid w:val="00313C88"/>
    <w:rsid w:val="0031414A"/>
    <w:rsid w:val="0031419F"/>
    <w:rsid w:val="00315BCD"/>
    <w:rsid w:val="003171DD"/>
    <w:rsid w:val="00320A3F"/>
    <w:rsid w:val="0032140F"/>
    <w:rsid w:val="003222D7"/>
    <w:rsid w:val="003227E1"/>
    <w:rsid w:val="003236B2"/>
    <w:rsid w:val="003250E5"/>
    <w:rsid w:val="0033078E"/>
    <w:rsid w:val="00333414"/>
    <w:rsid w:val="0033439D"/>
    <w:rsid w:val="00340165"/>
    <w:rsid w:val="003404F3"/>
    <w:rsid w:val="003406AB"/>
    <w:rsid w:val="003410AD"/>
    <w:rsid w:val="003422CC"/>
    <w:rsid w:val="003441A9"/>
    <w:rsid w:val="00344604"/>
    <w:rsid w:val="00345924"/>
    <w:rsid w:val="00347AC1"/>
    <w:rsid w:val="003505AE"/>
    <w:rsid w:val="00350D97"/>
    <w:rsid w:val="003512C7"/>
    <w:rsid w:val="003525F8"/>
    <w:rsid w:val="00352BBB"/>
    <w:rsid w:val="00355A3D"/>
    <w:rsid w:val="00355DDF"/>
    <w:rsid w:val="00355DF6"/>
    <w:rsid w:val="003563D4"/>
    <w:rsid w:val="00357AAF"/>
    <w:rsid w:val="00357CEE"/>
    <w:rsid w:val="0036138B"/>
    <w:rsid w:val="003613A5"/>
    <w:rsid w:val="00363323"/>
    <w:rsid w:val="00363A12"/>
    <w:rsid w:val="00365D86"/>
    <w:rsid w:val="003664F3"/>
    <w:rsid w:val="003720CE"/>
    <w:rsid w:val="00373E8F"/>
    <w:rsid w:val="003754D6"/>
    <w:rsid w:val="003812A5"/>
    <w:rsid w:val="00381E00"/>
    <w:rsid w:val="00384C60"/>
    <w:rsid w:val="00385413"/>
    <w:rsid w:val="00385DD3"/>
    <w:rsid w:val="00386F5A"/>
    <w:rsid w:val="0038773B"/>
    <w:rsid w:val="0038785A"/>
    <w:rsid w:val="00387C97"/>
    <w:rsid w:val="00390506"/>
    <w:rsid w:val="00390DB5"/>
    <w:rsid w:val="00391593"/>
    <w:rsid w:val="00391ABD"/>
    <w:rsid w:val="003943C8"/>
    <w:rsid w:val="003965D0"/>
    <w:rsid w:val="003973D5"/>
    <w:rsid w:val="00397D2E"/>
    <w:rsid w:val="003A0B0A"/>
    <w:rsid w:val="003A632D"/>
    <w:rsid w:val="003A700B"/>
    <w:rsid w:val="003A71DD"/>
    <w:rsid w:val="003A79E0"/>
    <w:rsid w:val="003B116F"/>
    <w:rsid w:val="003B3B82"/>
    <w:rsid w:val="003B4326"/>
    <w:rsid w:val="003B4F6B"/>
    <w:rsid w:val="003B4F9F"/>
    <w:rsid w:val="003B50E4"/>
    <w:rsid w:val="003B6A68"/>
    <w:rsid w:val="003B7141"/>
    <w:rsid w:val="003C0DF5"/>
    <w:rsid w:val="003C1B98"/>
    <w:rsid w:val="003C60D3"/>
    <w:rsid w:val="003C6512"/>
    <w:rsid w:val="003C6C4C"/>
    <w:rsid w:val="003D3704"/>
    <w:rsid w:val="003D4FD6"/>
    <w:rsid w:val="003D5227"/>
    <w:rsid w:val="003D5998"/>
    <w:rsid w:val="003D5E14"/>
    <w:rsid w:val="003D5EB4"/>
    <w:rsid w:val="003D6553"/>
    <w:rsid w:val="003E0173"/>
    <w:rsid w:val="003E2E7F"/>
    <w:rsid w:val="003E458D"/>
    <w:rsid w:val="003E48A7"/>
    <w:rsid w:val="003E4B89"/>
    <w:rsid w:val="003E5610"/>
    <w:rsid w:val="003E6A70"/>
    <w:rsid w:val="003F1BC6"/>
    <w:rsid w:val="003F3F2C"/>
    <w:rsid w:val="003F5C28"/>
    <w:rsid w:val="003F67E1"/>
    <w:rsid w:val="0040243C"/>
    <w:rsid w:val="004037AB"/>
    <w:rsid w:val="004038C8"/>
    <w:rsid w:val="004045D3"/>
    <w:rsid w:val="00404872"/>
    <w:rsid w:val="00404B93"/>
    <w:rsid w:val="00406866"/>
    <w:rsid w:val="00406A8D"/>
    <w:rsid w:val="004105A3"/>
    <w:rsid w:val="00411074"/>
    <w:rsid w:val="00412716"/>
    <w:rsid w:val="004140E1"/>
    <w:rsid w:val="0041466B"/>
    <w:rsid w:val="00415633"/>
    <w:rsid w:val="004171E0"/>
    <w:rsid w:val="004172D2"/>
    <w:rsid w:val="0041789D"/>
    <w:rsid w:val="00420554"/>
    <w:rsid w:val="00421374"/>
    <w:rsid w:val="00422426"/>
    <w:rsid w:val="0042538B"/>
    <w:rsid w:val="004269DB"/>
    <w:rsid w:val="00427000"/>
    <w:rsid w:val="0042789D"/>
    <w:rsid w:val="00431595"/>
    <w:rsid w:val="00432D55"/>
    <w:rsid w:val="00433742"/>
    <w:rsid w:val="00433EDE"/>
    <w:rsid w:val="00435501"/>
    <w:rsid w:val="00441418"/>
    <w:rsid w:val="004418F6"/>
    <w:rsid w:val="004428B7"/>
    <w:rsid w:val="00443633"/>
    <w:rsid w:val="004436C3"/>
    <w:rsid w:val="00445FD3"/>
    <w:rsid w:val="0044737A"/>
    <w:rsid w:val="004505EE"/>
    <w:rsid w:val="0045078D"/>
    <w:rsid w:val="0045079C"/>
    <w:rsid w:val="00450B70"/>
    <w:rsid w:val="00450D6F"/>
    <w:rsid w:val="00451741"/>
    <w:rsid w:val="0045375E"/>
    <w:rsid w:val="004537C7"/>
    <w:rsid w:val="004539D6"/>
    <w:rsid w:val="004540B0"/>
    <w:rsid w:val="00454393"/>
    <w:rsid w:val="00454DAF"/>
    <w:rsid w:val="00454FD6"/>
    <w:rsid w:val="00455934"/>
    <w:rsid w:val="00460061"/>
    <w:rsid w:val="00460120"/>
    <w:rsid w:val="00460AD8"/>
    <w:rsid w:val="00463C0C"/>
    <w:rsid w:val="00463D5B"/>
    <w:rsid w:val="0046422C"/>
    <w:rsid w:val="00465751"/>
    <w:rsid w:val="00465811"/>
    <w:rsid w:val="004660A8"/>
    <w:rsid w:val="00466D0B"/>
    <w:rsid w:val="0046730C"/>
    <w:rsid w:val="004707C1"/>
    <w:rsid w:val="004716AF"/>
    <w:rsid w:val="00471803"/>
    <w:rsid w:val="00472162"/>
    <w:rsid w:val="00473781"/>
    <w:rsid w:val="00474C26"/>
    <w:rsid w:val="004750C8"/>
    <w:rsid w:val="00475235"/>
    <w:rsid w:val="004813F2"/>
    <w:rsid w:val="00481C6B"/>
    <w:rsid w:val="00482F1A"/>
    <w:rsid w:val="00484386"/>
    <w:rsid w:val="00484C4B"/>
    <w:rsid w:val="0048566F"/>
    <w:rsid w:val="004904D2"/>
    <w:rsid w:val="004910AB"/>
    <w:rsid w:val="0049128D"/>
    <w:rsid w:val="00491A40"/>
    <w:rsid w:val="004921DB"/>
    <w:rsid w:val="004942F9"/>
    <w:rsid w:val="00494551"/>
    <w:rsid w:val="004A249F"/>
    <w:rsid w:val="004A26A2"/>
    <w:rsid w:val="004A28B5"/>
    <w:rsid w:val="004A29B8"/>
    <w:rsid w:val="004A2BD8"/>
    <w:rsid w:val="004A3CC5"/>
    <w:rsid w:val="004A424A"/>
    <w:rsid w:val="004A48AC"/>
    <w:rsid w:val="004A602F"/>
    <w:rsid w:val="004A749C"/>
    <w:rsid w:val="004B19FA"/>
    <w:rsid w:val="004B3B5B"/>
    <w:rsid w:val="004B608D"/>
    <w:rsid w:val="004B65D7"/>
    <w:rsid w:val="004C3812"/>
    <w:rsid w:val="004C3A00"/>
    <w:rsid w:val="004C4315"/>
    <w:rsid w:val="004C52FB"/>
    <w:rsid w:val="004C615A"/>
    <w:rsid w:val="004C6598"/>
    <w:rsid w:val="004D2051"/>
    <w:rsid w:val="004D225C"/>
    <w:rsid w:val="004D2420"/>
    <w:rsid w:val="004D2729"/>
    <w:rsid w:val="004D3719"/>
    <w:rsid w:val="004D3958"/>
    <w:rsid w:val="004D3B61"/>
    <w:rsid w:val="004D3E32"/>
    <w:rsid w:val="004D468D"/>
    <w:rsid w:val="004D4B55"/>
    <w:rsid w:val="004D5B1D"/>
    <w:rsid w:val="004D5F91"/>
    <w:rsid w:val="004D63DA"/>
    <w:rsid w:val="004D72F9"/>
    <w:rsid w:val="004E02B5"/>
    <w:rsid w:val="004E0476"/>
    <w:rsid w:val="004E0BE0"/>
    <w:rsid w:val="004E14C1"/>
    <w:rsid w:val="004E1851"/>
    <w:rsid w:val="004E33C7"/>
    <w:rsid w:val="004E4884"/>
    <w:rsid w:val="004E74AB"/>
    <w:rsid w:val="004E7687"/>
    <w:rsid w:val="004E7E01"/>
    <w:rsid w:val="004F1236"/>
    <w:rsid w:val="004F136B"/>
    <w:rsid w:val="004F2F5A"/>
    <w:rsid w:val="004F4895"/>
    <w:rsid w:val="004F4EF9"/>
    <w:rsid w:val="004F5238"/>
    <w:rsid w:val="004F54D9"/>
    <w:rsid w:val="004F64CF"/>
    <w:rsid w:val="004F6822"/>
    <w:rsid w:val="004F6EE8"/>
    <w:rsid w:val="0050008A"/>
    <w:rsid w:val="00501445"/>
    <w:rsid w:val="0050319C"/>
    <w:rsid w:val="005031FE"/>
    <w:rsid w:val="00503256"/>
    <w:rsid w:val="005038D1"/>
    <w:rsid w:val="005039CE"/>
    <w:rsid w:val="0050457B"/>
    <w:rsid w:val="005048B7"/>
    <w:rsid w:val="0050563B"/>
    <w:rsid w:val="005060F8"/>
    <w:rsid w:val="00506419"/>
    <w:rsid w:val="005116CA"/>
    <w:rsid w:val="00511FDF"/>
    <w:rsid w:val="0051315C"/>
    <w:rsid w:val="0051366C"/>
    <w:rsid w:val="00513E96"/>
    <w:rsid w:val="005157CA"/>
    <w:rsid w:val="00515B7C"/>
    <w:rsid w:val="00517946"/>
    <w:rsid w:val="005206AB"/>
    <w:rsid w:val="00520CB5"/>
    <w:rsid w:val="00521449"/>
    <w:rsid w:val="00521C86"/>
    <w:rsid w:val="00522010"/>
    <w:rsid w:val="00522124"/>
    <w:rsid w:val="005234DA"/>
    <w:rsid w:val="00526A87"/>
    <w:rsid w:val="00526D19"/>
    <w:rsid w:val="00527BFD"/>
    <w:rsid w:val="00530BF7"/>
    <w:rsid w:val="00533D38"/>
    <w:rsid w:val="005343D9"/>
    <w:rsid w:val="005353DD"/>
    <w:rsid w:val="00536256"/>
    <w:rsid w:val="00536E8B"/>
    <w:rsid w:val="005371FE"/>
    <w:rsid w:val="005378E4"/>
    <w:rsid w:val="00537FB0"/>
    <w:rsid w:val="00541188"/>
    <w:rsid w:val="005430BE"/>
    <w:rsid w:val="00544423"/>
    <w:rsid w:val="00544745"/>
    <w:rsid w:val="00544E0E"/>
    <w:rsid w:val="00546726"/>
    <w:rsid w:val="00546F9C"/>
    <w:rsid w:val="00547C8D"/>
    <w:rsid w:val="00550159"/>
    <w:rsid w:val="00550990"/>
    <w:rsid w:val="00551AAF"/>
    <w:rsid w:val="0055312E"/>
    <w:rsid w:val="005544F2"/>
    <w:rsid w:val="005548FB"/>
    <w:rsid w:val="00554F83"/>
    <w:rsid w:val="00555971"/>
    <w:rsid w:val="005560EE"/>
    <w:rsid w:val="0055693D"/>
    <w:rsid w:val="005573F2"/>
    <w:rsid w:val="00557497"/>
    <w:rsid w:val="00557EF8"/>
    <w:rsid w:val="005610CB"/>
    <w:rsid w:val="0056519A"/>
    <w:rsid w:val="00565593"/>
    <w:rsid w:val="00566649"/>
    <w:rsid w:val="00566B35"/>
    <w:rsid w:val="00566BAE"/>
    <w:rsid w:val="00567BD7"/>
    <w:rsid w:val="00570CF7"/>
    <w:rsid w:val="00571661"/>
    <w:rsid w:val="00571B4B"/>
    <w:rsid w:val="0057241C"/>
    <w:rsid w:val="00572CA1"/>
    <w:rsid w:val="00572D48"/>
    <w:rsid w:val="00572F0C"/>
    <w:rsid w:val="00573062"/>
    <w:rsid w:val="00573DEF"/>
    <w:rsid w:val="005758B0"/>
    <w:rsid w:val="00576A2A"/>
    <w:rsid w:val="005800EB"/>
    <w:rsid w:val="00581F17"/>
    <w:rsid w:val="00582C50"/>
    <w:rsid w:val="0058355B"/>
    <w:rsid w:val="00583A73"/>
    <w:rsid w:val="005849BF"/>
    <w:rsid w:val="00586B3C"/>
    <w:rsid w:val="00587521"/>
    <w:rsid w:val="00587A6E"/>
    <w:rsid w:val="00590202"/>
    <w:rsid w:val="00591061"/>
    <w:rsid w:val="005914BA"/>
    <w:rsid w:val="00591A5A"/>
    <w:rsid w:val="00593A5A"/>
    <w:rsid w:val="00593B7E"/>
    <w:rsid w:val="00593E35"/>
    <w:rsid w:val="005943B4"/>
    <w:rsid w:val="005944D3"/>
    <w:rsid w:val="00594BAE"/>
    <w:rsid w:val="0059677E"/>
    <w:rsid w:val="005A19BB"/>
    <w:rsid w:val="005A1D2B"/>
    <w:rsid w:val="005A290C"/>
    <w:rsid w:val="005A34BB"/>
    <w:rsid w:val="005A4A0E"/>
    <w:rsid w:val="005A4AEA"/>
    <w:rsid w:val="005A7B0A"/>
    <w:rsid w:val="005B00AF"/>
    <w:rsid w:val="005B1462"/>
    <w:rsid w:val="005B1AFF"/>
    <w:rsid w:val="005B1EB0"/>
    <w:rsid w:val="005B2043"/>
    <w:rsid w:val="005B20ED"/>
    <w:rsid w:val="005B3956"/>
    <w:rsid w:val="005B3B32"/>
    <w:rsid w:val="005B3D29"/>
    <w:rsid w:val="005B41E2"/>
    <w:rsid w:val="005B4AB6"/>
    <w:rsid w:val="005B5462"/>
    <w:rsid w:val="005B64EE"/>
    <w:rsid w:val="005C0503"/>
    <w:rsid w:val="005C1BE7"/>
    <w:rsid w:val="005C5EA7"/>
    <w:rsid w:val="005C6BD1"/>
    <w:rsid w:val="005C7204"/>
    <w:rsid w:val="005D03EC"/>
    <w:rsid w:val="005D0624"/>
    <w:rsid w:val="005D0910"/>
    <w:rsid w:val="005D135A"/>
    <w:rsid w:val="005D2909"/>
    <w:rsid w:val="005D2C9A"/>
    <w:rsid w:val="005D33B7"/>
    <w:rsid w:val="005D3C2A"/>
    <w:rsid w:val="005D44D4"/>
    <w:rsid w:val="005D4D10"/>
    <w:rsid w:val="005D4E29"/>
    <w:rsid w:val="005D5211"/>
    <w:rsid w:val="005D543F"/>
    <w:rsid w:val="005D7A82"/>
    <w:rsid w:val="005E0C0C"/>
    <w:rsid w:val="005E0E48"/>
    <w:rsid w:val="005E0F28"/>
    <w:rsid w:val="005E1098"/>
    <w:rsid w:val="005E124A"/>
    <w:rsid w:val="005E1C55"/>
    <w:rsid w:val="005E281D"/>
    <w:rsid w:val="005E2D4A"/>
    <w:rsid w:val="005E3BCA"/>
    <w:rsid w:val="005E462F"/>
    <w:rsid w:val="005E4D53"/>
    <w:rsid w:val="005E5308"/>
    <w:rsid w:val="005E6437"/>
    <w:rsid w:val="005E7740"/>
    <w:rsid w:val="005E7D02"/>
    <w:rsid w:val="005F0A57"/>
    <w:rsid w:val="005F0AB8"/>
    <w:rsid w:val="005F30CF"/>
    <w:rsid w:val="005F313D"/>
    <w:rsid w:val="005F41E3"/>
    <w:rsid w:val="005F51DA"/>
    <w:rsid w:val="005F5515"/>
    <w:rsid w:val="005F560C"/>
    <w:rsid w:val="005F5998"/>
    <w:rsid w:val="005F62CC"/>
    <w:rsid w:val="005F6B95"/>
    <w:rsid w:val="005F722D"/>
    <w:rsid w:val="006017C5"/>
    <w:rsid w:val="0060223B"/>
    <w:rsid w:val="00603F46"/>
    <w:rsid w:val="00604C47"/>
    <w:rsid w:val="00604DF3"/>
    <w:rsid w:val="00606A98"/>
    <w:rsid w:val="00607445"/>
    <w:rsid w:val="00612CC5"/>
    <w:rsid w:val="0061451B"/>
    <w:rsid w:val="0061525D"/>
    <w:rsid w:val="00616470"/>
    <w:rsid w:val="00620495"/>
    <w:rsid w:val="00620F3F"/>
    <w:rsid w:val="00621B86"/>
    <w:rsid w:val="00621F9E"/>
    <w:rsid w:val="00622A29"/>
    <w:rsid w:val="00623830"/>
    <w:rsid w:val="00626724"/>
    <w:rsid w:val="0062741F"/>
    <w:rsid w:val="0063355B"/>
    <w:rsid w:val="00634C25"/>
    <w:rsid w:val="00634CC1"/>
    <w:rsid w:val="006354F1"/>
    <w:rsid w:val="00635C5C"/>
    <w:rsid w:val="00636FC7"/>
    <w:rsid w:val="0063758B"/>
    <w:rsid w:val="00637BD6"/>
    <w:rsid w:val="006403A4"/>
    <w:rsid w:val="006405F7"/>
    <w:rsid w:val="00640BA3"/>
    <w:rsid w:val="0064204E"/>
    <w:rsid w:val="0064392F"/>
    <w:rsid w:val="00643A42"/>
    <w:rsid w:val="00644DFD"/>
    <w:rsid w:val="006454B0"/>
    <w:rsid w:val="00646FD2"/>
    <w:rsid w:val="00647E66"/>
    <w:rsid w:val="006500B6"/>
    <w:rsid w:val="006509D8"/>
    <w:rsid w:val="0065123C"/>
    <w:rsid w:val="00651888"/>
    <w:rsid w:val="00651A74"/>
    <w:rsid w:val="0065291A"/>
    <w:rsid w:val="00653117"/>
    <w:rsid w:val="006532C7"/>
    <w:rsid w:val="00653C40"/>
    <w:rsid w:val="00654583"/>
    <w:rsid w:val="006556B6"/>
    <w:rsid w:val="00657062"/>
    <w:rsid w:val="00657132"/>
    <w:rsid w:val="00661926"/>
    <w:rsid w:val="00662808"/>
    <w:rsid w:val="006630DC"/>
    <w:rsid w:val="006641C0"/>
    <w:rsid w:val="0066420C"/>
    <w:rsid w:val="0066436D"/>
    <w:rsid w:val="00665C5C"/>
    <w:rsid w:val="0066612A"/>
    <w:rsid w:val="00670EAF"/>
    <w:rsid w:val="006715AA"/>
    <w:rsid w:val="00672B31"/>
    <w:rsid w:val="00672E46"/>
    <w:rsid w:val="00672FD4"/>
    <w:rsid w:val="00674588"/>
    <w:rsid w:val="00675088"/>
    <w:rsid w:val="00676272"/>
    <w:rsid w:val="00676B33"/>
    <w:rsid w:val="00677BCF"/>
    <w:rsid w:val="00677D09"/>
    <w:rsid w:val="00680087"/>
    <w:rsid w:val="006802D0"/>
    <w:rsid w:val="00680578"/>
    <w:rsid w:val="00682351"/>
    <w:rsid w:val="00684761"/>
    <w:rsid w:val="00685163"/>
    <w:rsid w:val="00686766"/>
    <w:rsid w:val="0068695B"/>
    <w:rsid w:val="00686E31"/>
    <w:rsid w:val="00687732"/>
    <w:rsid w:val="00693B2E"/>
    <w:rsid w:val="00694BE7"/>
    <w:rsid w:val="00695827"/>
    <w:rsid w:val="00697288"/>
    <w:rsid w:val="00697773"/>
    <w:rsid w:val="006979D2"/>
    <w:rsid w:val="00697D20"/>
    <w:rsid w:val="006A0230"/>
    <w:rsid w:val="006A2373"/>
    <w:rsid w:val="006B1201"/>
    <w:rsid w:val="006B13B8"/>
    <w:rsid w:val="006B140A"/>
    <w:rsid w:val="006B3A63"/>
    <w:rsid w:val="006B58CE"/>
    <w:rsid w:val="006B645E"/>
    <w:rsid w:val="006B7B97"/>
    <w:rsid w:val="006C09DA"/>
    <w:rsid w:val="006C0AC1"/>
    <w:rsid w:val="006C0DA3"/>
    <w:rsid w:val="006C19B3"/>
    <w:rsid w:val="006C3407"/>
    <w:rsid w:val="006C45AA"/>
    <w:rsid w:val="006C5152"/>
    <w:rsid w:val="006C53C9"/>
    <w:rsid w:val="006C5CF0"/>
    <w:rsid w:val="006C5D92"/>
    <w:rsid w:val="006C5DD7"/>
    <w:rsid w:val="006C5DF3"/>
    <w:rsid w:val="006D16EB"/>
    <w:rsid w:val="006D3568"/>
    <w:rsid w:val="006D6B2D"/>
    <w:rsid w:val="006D6D13"/>
    <w:rsid w:val="006D70D8"/>
    <w:rsid w:val="006D7CE7"/>
    <w:rsid w:val="006E000A"/>
    <w:rsid w:val="006E03EA"/>
    <w:rsid w:val="006E18F3"/>
    <w:rsid w:val="006E1AC0"/>
    <w:rsid w:val="006E21DB"/>
    <w:rsid w:val="006E5DDD"/>
    <w:rsid w:val="006F1196"/>
    <w:rsid w:val="006F1955"/>
    <w:rsid w:val="006F1D57"/>
    <w:rsid w:val="006F4266"/>
    <w:rsid w:val="006F4E4C"/>
    <w:rsid w:val="006F5258"/>
    <w:rsid w:val="006F6885"/>
    <w:rsid w:val="007027A3"/>
    <w:rsid w:val="0070425D"/>
    <w:rsid w:val="007047DB"/>
    <w:rsid w:val="00704A88"/>
    <w:rsid w:val="00705314"/>
    <w:rsid w:val="00705741"/>
    <w:rsid w:val="00707F71"/>
    <w:rsid w:val="00712756"/>
    <w:rsid w:val="00713AB1"/>
    <w:rsid w:val="0071466C"/>
    <w:rsid w:val="00715D4B"/>
    <w:rsid w:val="00715EB0"/>
    <w:rsid w:val="007202A6"/>
    <w:rsid w:val="00720342"/>
    <w:rsid w:val="007203D1"/>
    <w:rsid w:val="007204CD"/>
    <w:rsid w:val="00722302"/>
    <w:rsid w:val="00722902"/>
    <w:rsid w:val="00722FE6"/>
    <w:rsid w:val="00723250"/>
    <w:rsid w:val="007237A6"/>
    <w:rsid w:val="00726977"/>
    <w:rsid w:val="0072736E"/>
    <w:rsid w:val="00727A95"/>
    <w:rsid w:val="00730B81"/>
    <w:rsid w:val="00730CF5"/>
    <w:rsid w:val="00731125"/>
    <w:rsid w:val="00731261"/>
    <w:rsid w:val="00731E5B"/>
    <w:rsid w:val="007336E5"/>
    <w:rsid w:val="007344BB"/>
    <w:rsid w:val="00734AC4"/>
    <w:rsid w:val="00735B4F"/>
    <w:rsid w:val="00735F30"/>
    <w:rsid w:val="00736DBC"/>
    <w:rsid w:val="007373B2"/>
    <w:rsid w:val="007403A4"/>
    <w:rsid w:val="00740AF5"/>
    <w:rsid w:val="00741CBA"/>
    <w:rsid w:val="007429E7"/>
    <w:rsid w:val="00742E34"/>
    <w:rsid w:val="00745906"/>
    <w:rsid w:val="00745943"/>
    <w:rsid w:val="007476ED"/>
    <w:rsid w:val="00750655"/>
    <w:rsid w:val="00750E83"/>
    <w:rsid w:val="00753452"/>
    <w:rsid w:val="00753C0D"/>
    <w:rsid w:val="00753DFD"/>
    <w:rsid w:val="00755311"/>
    <w:rsid w:val="0075704B"/>
    <w:rsid w:val="007576CA"/>
    <w:rsid w:val="0075771E"/>
    <w:rsid w:val="00757BDA"/>
    <w:rsid w:val="007610DD"/>
    <w:rsid w:val="00761191"/>
    <w:rsid w:val="00762078"/>
    <w:rsid w:val="00762E69"/>
    <w:rsid w:val="007632DE"/>
    <w:rsid w:val="00763B10"/>
    <w:rsid w:val="00764FEC"/>
    <w:rsid w:val="00765DE1"/>
    <w:rsid w:val="0076606B"/>
    <w:rsid w:val="00766DDD"/>
    <w:rsid w:val="007673C0"/>
    <w:rsid w:val="007709DF"/>
    <w:rsid w:val="00770BFA"/>
    <w:rsid w:val="00773328"/>
    <w:rsid w:val="007738CF"/>
    <w:rsid w:val="00773B12"/>
    <w:rsid w:val="00774212"/>
    <w:rsid w:val="00774C63"/>
    <w:rsid w:val="00775045"/>
    <w:rsid w:val="00775329"/>
    <w:rsid w:val="007756BC"/>
    <w:rsid w:val="00777AEE"/>
    <w:rsid w:val="00780533"/>
    <w:rsid w:val="00780766"/>
    <w:rsid w:val="00780E25"/>
    <w:rsid w:val="00782741"/>
    <w:rsid w:val="00782EAF"/>
    <w:rsid w:val="00783118"/>
    <w:rsid w:val="007858BC"/>
    <w:rsid w:val="00785DFD"/>
    <w:rsid w:val="00786E30"/>
    <w:rsid w:val="007872CE"/>
    <w:rsid w:val="00790024"/>
    <w:rsid w:val="007913A5"/>
    <w:rsid w:val="0079244C"/>
    <w:rsid w:val="0079397C"/>
    <w:rsid w:val="00795E4A"/>
    <w:rsid w:val="007968B9"/>
    <w:rsid w:val="007A04A7"/>
    <w:rsid w:val="007A08EF"/>
    <w:rsid w:val="007A2B7B"/>
    <w:rsid w:val="007A3555"/>
    <w:rsid w:val="007A3893"/>
    <w:rsid w:val="007A3C51"/>
    <w:rsid w:val="007A427A"/>
    <w:rsid w:val="007A583A"/>
    <w:rsid w:val="007A5BA5"/>
    <w:rsid w:val="007A6818"/>
    <w:rsid w:val="007A7767"/>
    <w:rsid w:val="007A7DA1"/>
    <w:rsid w:val="007B0004"/>
    <w:rsid w:val="007B00BD"/>
    <w:rsid w:val="007B1CE9"/>
    <w:rsid w:val="007B5B63"/>
    <w:rsid w:val="007B7499"/>
    <w:rsid w:val="007B7D59"/>
    <w:rsid w:val="007C168F"/>
    <w:rsid w:val="007C1A6E"/>
    <w:rsid w:val="007C2365"/>
    <w:rsid w:val="007C3170"/>
    <w:rsid w:val="007C4A5F"/>
    <w:rsid w:val="007C4B43"/>
    <w:rsid w:val="007C585A"/>
    <w:rsid w:val="007C61C5"/>
    <w:rsid w:val="007C64BA"/>
    <w:rsid w:val="007D15D6"/>
    <w:rsid w:val="007D1A20"/>
    <w:rsid w:val="007D2C42"/>
    <w:rsid w:val="007D2D70"/>
    <w:rsid w:val="007D35D8"/>
    <w:rsid w:val="007D4DCD"/>
    <w:rsid w:val="007D5924"/>
    <w:rsid w:val="007D5DAF"/>
    <w:rsid w:val="007D6D65"/>
    <w:rsid w:val="007E0D16"/>
    <w:rsid w:val="007E17C3"/>
    <w:rsid w:val="007E18EC"/>
    <w:rsid w:val="007E1DBD"/>
    <w:rsid w:val="007E244F"/>
    <w:rsid w:val="007E2616"/>
    <w:rsid w:val="007E3E6F"/>
    <w:rsid w:val="007E4893"/>
    <w:rsid w:val="007E5073"/>
    <w:rsid w:val="007E5312"/>
    <w:rsid w:val="007E6F64"/>
    <w:rsid w:val="007F0932"/>
    <w:rsid w:val="007F0F45"/>
    <w:rsid w:val="007F174D"/>
    <w:rsid w:val="007F17D6"/>
    <w:rsid w:val="007F2376"/>
    <w:rsid w:val="007F2829"/>
    <w:rsid w:val="007F3649"/>
    <w:rsid w:val="007F4525"/>
    <w:rsid w:val="008001F4"/>
    <w:rsid w:val="00800A97"/>
    <w:rsid w:val="008011D4"/>
    <w:rsid w:val="00803576"/>
    <w:rsid w:val="0080392B"/>
    <w:rsid w:val="008041A3"/>
    <w:rsid w:val="00804792"/>
    <w:rsid w:val="00804831"/>
    <w:rsid w:val="00806735"/>
    <w:rsid w:val="00806BE3"/>
    <w:rsid w:val="00807B2E"/>
    <w:rsid w:val="0081000E"/>
    <w:rsid w:val="00812416"/>
    <w:rsid w:val="008141CF"/>
    <w:rsid w:val="008145F1"/>
    <w:rsid w:val="008160A0"/>
    <w:rsid w:val="0081646D"/>
    <w:rsid w:val="0081698C"/>
    <w:rsid w:val="00816F62"/>
    <w:rsid w:val="00817554"/>
    <w:rsid w:val="008207BD"/>
    <w:rsid w:val="0082167A"/>
    <w:rsid w:val="00824088"/>
    <w:rsid w:val="00826F86"/>
    <w:rsid w:val="0082788B"/>
    <w:rsid w:val="00830626"/>
    <w:rsid w:val="008309CA"/>
    <w:rsid w:val="0083127C"/>
    <w:rsid w:val="00831A3B"/>
    <w:rsid w:val="00831E4E"/>
    <w:rsid w:val="0083294C"/>
    <w:rsid w:val="008354F9"/>
    <w:rsid w:val="00835E6E"/>
    <w:rsid w:val="00837D58"/>
    <w:rsid w:val="008402A1"/>
    <w:rsid w:val="00841368"/>
    <w:rsid w:val="00841708"/>
    <w:rsid w:val="00842085"/>
    <w:rsid w:val="008425FF"/>
    <w:rsid w:val="008446C4"/>
    <w:rsid w:val="00844996"/>
    <w:rsid w:val="00846796"/>
    <w:rsid w:val="00846ECD"/>
    <w:rsid w:val="00847440"/>
    <w:rsid w:val="00847534"/>
    <w:rsid w:val="00850A92"/>
    <w:rsid w:val="0085178A"/>
    <w:rsid w:val="0085191E"/>
    <w:rsid w:val="00852187"/>
    <w:rsid w:val="008527E7"/>
    <w:rsid w:val="00853D10"/>
    <w:rsid w:val="00854463"/>
    <w:rsid w:val="00854F57"/>
    <w:rsid w:val="00855FBF"/>
    <w:rsid w:val="00857815"/>
    <w:rsid w:val="00860774"/>
    <w:rsid w:val="00861748"/>
    <w:rsid w:val="008629B1"/>
    <w:rsid w:val="00865514"/>
    <w:rsid w:val="00865FBB"/>
    <w:rsid w:val="008668F7"/>
    <w:rsid w:val="008669E5"/>
    <w:rsid w:val="00866E0C"/>
    <w:rsid w:val="00866E57"/>
    <w:rsid w:val="00867C54"/>
    <w:rsid w:val="00870D1E"/>
    <w:rsid w:val="00871178"/>
    <w:rsid w:val="00871EB6"/>
    <w:rsid w:val="008723A2"/>
    <w:rsid w:val="00873A0B"/>
    <w:rsid w:val="00874897"/>
    <w:rsid w:val="00874A80"/>
    <w:rsid w:val="008755F5"/>
    <w:rsid w:val="00877F0B"/>
    <w:rsid w:val="008801D2"/>
    <w:rsid w:val="008825D3"/>
    <w:rsid w:val="0088281B"/>
    <w:rsid w:val="00882E2E"/>
    <w:rsid w:val="00883164"/>
    <w:rsid w:val="00883988"/>
    <w:rsid w:val="00884254"/>
    <w:rsid w:val="00885201"/>
    <w:rsid w:val="00885426"/>
    <w:rsid w:val="008854F4"/>
    <w:rsid w:val="00885A18"/>
    <w:rsid w:val="00886BE0"/>
    <w:rsid w:val="008872CE"/>
    <w:rsid w:val="0088777D"/>
    <w:rsid w:val="008916C5"/>
    <w:rsid w:val="00892EEA"/>
    <w:rsid w:val="00893DAF"/>
    <w:rsid w:val="00894B5A"/>
    <w:rsid w:val="008956FC"/>
    <w:rsid w:val="00895CCE"/>
    <w:rsid w:val="00896053"/>
    <w:rsid w:val="00896F0E"/>
    <w:rsid w:val="00897A89"/>
    <w:rsid w:val="008A0A80"/>
    <w:rsid w:val="008A277D"/>
    <w:rsid w:val="008A43C5"/>
    <w:rsid w:val="008A4469"/>
    <w:rsid w:val="008A4687"/>
    <w:rsid w:val="008A4A8A"/>
    <w:rsid w:val="008A4B3C"/>
    <w:rsid w:val="008A62AD"/>
    <w:rsid w:val="008A67FC"/>
    <w:rsid w:val="008A718B"/>
    <w:rsid w:val="008B0268"/>
    <w:rsid w:val="008B0FCA"/>
    <w:rsid w:val="008B31E5"/>
    <w:rsid w:val="008B41E9"/>
    <w:rsid w:val="008B59D9"/>
    <w:rsid w:val="008B5C2F"/>
    <w:rsid w:val="008B6481"/>
    <w:rsid w:val="008C06CC"/>
    <w:rsid w:val="008C071E"/>
    <w:rsid w:val="008C0A96"/>
    <w:rsid w:val="008C0BDF"/>
    <w:rsid w:val="008C18B7"/>
    <w:rsid w:val="008C1D25"/>
    <w:rsid w:val="008C1FA4"/>
    <w:rsid w:val="008C3F38"/>
    <w:rsid w:val="008C671D"/>
    <w:rsid w:val="008C78B1"/>
    <w:rsid w:val="008C7EE2"/>
    <w:rsid w:val="008D062E"/>
    <w:rsid w:val="008D2756"/>
    <w:rsid w:val="008D2A43"/>
    <w:rsid w:val="008D57F7"/>
    <w:rsid w:val="008D5CBA"/>
    <w:rsid w:val="008D5F36"/>
    <w:rsid w:val="008D6112"/>
    <w:rsid w:val="008D66F8"/>
    <w:rsid w:val="008D6BAB"/>
    <w:rsid w:val="008D7186"/>
    <w:rsid w:val="008D741D"/>
    <w:rsid w:val="008D7770"/>
    <w:rsid w:val="008D7AFE"/>
    <w:rsid w:val="008E3A71"/>
    <w:rsid w:val="008E45FC"/>
    <w:rsid w:val="008E4D87"/>
    <w:rsid w:val="008E5334"/>
    <w:rsid w:val="008E668D"/>
    <w:rsid w:val="008E6B84"/>
    <w:rsid w:val="008E7D28"/>
    <w:rsid w:val="008F0143"/>
    <w:rsid w:val="008F0B28"/>
    <w:rsid w:val="008F0D4C"/>
    <w:rsid w:val="008F13E2"/>
    <w:rsid w:val="008F2F27"/>
    <w:rsid w:val="008F4AC6"/>
    <w:rsid w:val="008F6F4F"/>
    <w:rsid w:val="008F7886"/>
    <w:rsid w:val="00900876"/>
    <w:rsid w:val="00901A5C"/>
    <w:rsid w:val="0090224F"/>
    <w:rsid w:val="0090439A"/>
    <w:rsid w:val="0090538D"/>
    <w:rsid w:val="0090549A"/>
    <w:rsid w:val="009063B0"/>
    <w:rsid w:val="009117E7"/>
    <w:rsid w:val="009135FE"/>
    <w:rsid w:val="009162C1"/>
    <w:rsid w:val="009170CD"/>
    <w:rsid w:val="009223D8"/>
    <w:rsid w:val="00922914"/>
    <w:rsid w:val="00922EF2"/>
    <w:rsid w:val="009230DC"/>
    <w:rsid w:val="00923C75"/>
    <w:rsid w:val="00923E15"/>
    <w:rsid w:val="00925CBF"/>
    <w:rsid w:val="00926ABD"/>
    <w:rsid w:val="00927871"/>
    <w:rsid w:val="00930BC8"/>
    <w:rsid w:val="00930F04"/>
    <w:rsid w:val="00931409"/>
    <w:rsid w:val="00933327"/>
    <w:rsid w:val="00933DB3"/>
    <w:rsid w:val="00933EE7"/>
    <w:rsid w:val="00934F44"/>
    <w:rsid w:val="009353CF"/>
    <w:rsid w:val="00936BD9"/>
    <w:rsid w:val="00937DE3"/>
    <w:rsid w:val="00943936"/>
    <w:rsid w:val="0094406E"/>
    <w:rsid w:val="00946FBB"/>
    <w:rsid w:val="0095046A"/>
    <w:rsid w:val="0095108D"/>
    <w:rsid w:val="00951B38"/>
    <w:rsid w:val="009522A4"/>
    <w:rsid w:val="00953989"/>
    <w:rsid w:val="00953A1B"/>
    <w:rsid w:val="00953E55"/>
    <w:rsid w:val="0095790E"/>
    <w:rsid w:val="00957BBC"/>
    <w:rsid w:val="00957DB5"/>
    <w:rsid w:val="00960C81"/>
    <w:rsid w:val="00960E3E"/>
    <w:rsid w:val="009611D9"/>
    <w:rsid w:val="00963B21"/>
    <w:rsid w:val="009666A6"/>
    <w:rsid w:val="009670C8"/>
    <w:rsid w:val="00967669"/>
    <w:rsid w:val="00967E13"/>
    <w:rsid w:val="00970036"/>
    <w:rsid w:val="00971328"/>
    <w:rsid w:val="009730C7"/>
    <w:rsid w:val="00975DD9"/>
    <w:rsid w:val="00976486"/>
    <w:rsid w:val="009768F3"/>
    <w:rsid w:val="00976BBA"/>
    <w:rsid w:val="009777E5"/>
    <w:rsid w:val="00980251"/>
    <w:rsid w:val="009803D6"/>
    <w:rsid w:val="009805F5"/>
    <w:rsid w:val="00981CF5"/>
    <w:rsid w:val="00982E34"/>
    <w:rsid w:val="00983435"/>
    <w:rsid w:val="00984738"/>
    <w:rsid w:val="00984BD1"/>
    <w:rsid w:val="0098543B"/>
    <w:rsid w:val="0099030D"/>
    <w:rsid w:val="009917B1"/>
    <w:rsid w:val="009932F3"/>
    <w:rsid w:val="00993394"/>
    <w:rsid w:val="00993DB5"/>
    <w:rsid w:val="00994A16"/>
    <w:rsid w:val="009955F2"/>
    <w:rsid w:val="009961E2"/>
    <w:rsid w:val="009969C6"/>
    <w:rsid w:val="00996BE3"/>
    <w:rsid w:val="009A1483"/>
    <w:rsid w:val="009A1CC8"/>
    <w:rsid w:val="009A4E12"/>
    <w:rsid w:val="009A5710"/>
    <w:rsid w:val="009A5809"/>
    <w:rsid w:val="009A5B65"/>
    <w:rsid w:val="009B00AE"/>
    <w:rsid w:val="009B081B"/>
    <w:rsid w:val="009B26DC"/>
    <w:rsid w:val="009B38E3"/>
    <w:rsid w:val="009B4555"/>
    <w:rsid w:val="009B4E1F"/>
    <w:rsid w:val="009B4F40"/>
    <w:rsid w:val="009B543B"/>
    <w:rsid w:val="009B58A8"/>
    <w:rsid w:val="009B641C"/>
    <w:rsid w:val="009B6465"/>
    <w:rsid w:val="009B76AF"/>
    <w:rsid w:val="009B7731"/>
    <w:rsid w:val="009C02A3"/>
    <w:rsid w:val="009C4556"/>
    <w:rsid w:val="009C494A"/>
    <w:rsid w:val="009C4C90"/>
    <w:rsid w:val="009C58B7"/>
    <w:rsid w:val="009C5F01"/>
    <w:rsid w:val="009C65A9"/>
    <w:rsid w:val="009C6EE3"/>
    <w:rsid w:val="009C74FD"/>
    <w:rsid w:val="009C7D31"/>
    <w:rsid w:val="009C7E60"/>
    <w:rsid w:val="009D037B"/>
    <w:rsid w:val="009D1579"/>
    <w:rsid w:val="009D2A40"/>
    <w:rsid w:val="009D2DDD"/>
    <w:rsid w:val="009D5ABD"/>
    <w:rsid w:val="009D6942"/>
    <w:rsid w:val="009E0D4B"/>
    <w:rsid w:val="009E1211"/>
    <w:rsid w:val="009E1A52"/>
    <w:rsid w:val="009E1A94"/>
    <w:rsid w:val="009E1B60"/>
    <w:rsid w:val="009E1CEF"/>
    <w:rsid w:val="009E358B"/>
    <w:rsid w:val="009E4F21"/>
    <w:rsid w:val="009E71EF"/>
    <w:rsid w:val="009E7385"/>
    <w:rsid w:val="009E7B4B"/>
    <w:rsid w:val="009F13F1"/>
    <w:rsid w:val="009F3006"/>
    <w:rsid w:val="009F37EF"/>
    <w:rsid w:val="009F3E50"/>
    <w:rsid w:val="009F58B2"/>
    <w:rsid w:val="009F6967"/>
    <w:rsid w:val="009F723B"/>
    <w:rsid w:val="009F72B4"/>
    <w:rsid w:val="009F7ECB"/>
    <w:rsid w:val="00A01066"/>
    <w:rsid w:val="00A0231D"/>
    <w:rsid w:val="00A0267E"/>
    <w:rsid w:val="00A02D84"/>
    <w:rsid w:val="00A02F71"/>
    <w:rsid w:val="00A02FC5"/>
    <w:rsid w:val="00A03469"/>
    <w:rsid w:val="00A0447A"/>
    <w:rsid w:val="00A04528"/>
    <w:rsid w:val="00A066B9"/>
    <w:rsid w:val="00A0738E"/>
    <w:rsid w:val="00A07521"/>
    <w:rsid w:val="00A103C8"/>
    <w:rsid w:val="00A10AA1"/>
    <w:rsid w:val="00A1207F"/>
    <w:rsid w:val="00A15F5F"/>
    <w:rsid w:val="00A2376A"/>
    <w:rsid w:val="00A23C44"/>
    <w:rsid w:val="00A23EF8"/>
    <w:rsid w:val="00A23F19"/>
    <w:rsid w:val="00A2458F"/>
    <w:rsid w:val="00A259FC"/>
    <w:rsid w:val="00A25BB1"/>
    <w:rsid w:val="00A3065B"/>
    <w:rsid w:val="00A3066B"/>
    <w:rsid w:val="00A307C0"/>
    <w:rsid w:val="00A30C85"/>
    <w:rsid w:val="00A31053"/>
    <w:rsid w:val="00A31083"/>
    <w:rsid w:val="00A33B36"/>
    <w:rsid w:val="00A34971"/>
    <w:rsid w:val="00A36FBE"/>
    <w:rsid w:val="00A37747"/>
    <w:rsid w:val="00A3797C"/>
    <w:rsid w:val="00A40B4C"/>
    <w:rsid w:val="00A40EE5"/>
    <w:rsid w:val="00A4304D"/>
    <w:rsid w:val="00A43517"/>
    <w:rsid w:val="00A4551A"/>
    <w:rsid w:val="00A464D2"/>
    <w:rsid w:val="00A478EE"/>
    <w:rsid w:val="00A5031C"/>
    <w:rsid w:val="00A503FD"/>
    <w:rsid w:val="00A51AD0"/>
    <w:rsid w:val="00A520E2"/>
    <w:rsid w:val="00A5609E"/>
    <w:rsid w:val="00A56CB5"/>
    <w:rsid w:val="00A61729"/>
    <w:rsid w:val="00A6206E"/>
    <w:rsid w:val="00A63652"/>
    <w:rsid w:val="00A64223"/>
    <w:rsid w:val="00A6470D"/>
    <w:rsid w:val="00A6527F"/>
    <w:rsid w:val="00A65388"/>
    <w:rsid w:val="00A665FD"/>
    <w:rsid w:val="00A679DA"/>
    <w:rsid w:val="00A679EB"/>
    <w:rsid w:val="00A7000B"/>
    <w:rsid w:val="00A71924"/>
    <w:rsid w:val="00A720A9"/>
    <w:rsid w:val="00A7302B"/>
    <w:rsid w:val="00A7342B"/>
    <w:rsid w:val="00A759E1"/>
    <w:rsid w:val="00A76AFA"/>
    <w:rsid w:val="00A76FB7"/>
    <w:rsid w:val="00A778BD"/>
    <w:rsid w:val="00A808F7"/>
    <w:rsid w:val="00A815C9"/>
    <w:rsid w:val="00A81A78"/>
    <w:rsid w:val="00A83B9E"/>
    <w:rsid w:val="00A83E3F"/>
    <w:rsid w:val="00A8421D"/>
    <w:rsid w:val="00A852F6"/>
    <w:rsid w:val="00A8565A"/>
    <w:rsid w:val="00A856ED"/>
    <w:rsid w:val="00A86606"/>
    <w:rsid w:val="00A87062"/>
    <w:rsid w:val="00A8734F"/>
    <w:rsid w:val="00A90729"/>
    <w:rsid w:val="00A90D95"/>
    <w:rsid w:val="00A9250B"/>
    <w:rsid w:val="00A93C8A"/>
    <w:rsid w:val="00A93DB7"/>
    <w:rsid w:val="00A942EF"/>
    <w:rsid w:val="00A943E6"/>
    <w:rsid w:val="00A96CBF"/>
    <w:rsid w:val="00A97DE1"/>
    <w:rsid w:val="00AA0BE8"/>
    <w:rsid w:val="00AA0DF5"/>
    <w:rsid w:val="00AA0EE9"/>
    <w:rsid w:val="00AA1240"/>
    <w:rsid w:val="00AA189A"/>
    <w:rsid w:val="00AA5118"/>
    <w:rsid w:val="00AA52DB"/>
    <w:rsid w:val="00AA575C"/>
    <w:rsid w:val="00AA6429"/>
    <w:rsid w:val="00AA688F"/>
    <w:rsid w:val="00AB04E8"/>
    <w:rsid w:val="00AB1D16"/>
    <w:rsid w:val="00AB37E5"/>
    <w:rsid w:val="00AB3AA5"/>
    <w:rsid w:val="00AB4FE0"/>
    <w:rsid w:val="00AB56EE"/>
    <w:rsid w:val="00AB605F"/>
    <w:rsid w:val="00AB62FB"/>
    <w:rsid w:val="00AC2758"/>
    <w:rsid w:val="00AC395B"/>
    <w:rsid w:val="00AC3CC4"/>
    <w:rsid w:val="00AC3D10"/>
    <w:rsid w:val="00AC3D55"/>
    <w:rsid w:val="00AC50CA"/>
    <w:rsid w:val="00AC519E"/>
    <w:rsid w:val="00AC5415"/>
    <w:rsid w:val="00AC6857"/>
    <w:rsid w:val="00AC7CCA"/>
    <w:rsid w:val="00AD2576"/>
    <w:rsid w:val="00AD271A"/>
    <w:rsid w:val="00AD5A08"/>
    <w:rsid w:val="00AD5B85"/>
    <w:rsid w:val="00AE3A60"/>
    <w:rsid w:val="00AE4083"/>
    <w:rsid w:val="00AE6CF5"/>
    <w:rsid w:val="00AE7291"/>
    <w:rsid w:val="00AE7688"/>
    <w:rsid w:val="00AF0721"/>
    <w:rsid w:val="00AF1D2A"/>
    <w:rsid w:val="00AF2521"/>
    <w:rsid w:val="00AF40FC"/>
    <w:rsid w:val="00AF5A04"/>
    <w:rsid w:val="00AF6C35"/>
    <w:rsid w:val="00AF6DD7"/>
    <w:rsid w:val="00B001C0"/>
    <w:rsid w:val="00B00C55"/>
    <w:rsid w:val="00B0325A"/>
    <w:rsid w:val="00B03C19"/>
    <w:rsid w:val="00B03FF5"/>
    <w:rsid w:val="00B04163"/>
    <w:rsid w:val="00B06559"/>
    <w:rsid w:val="00B06A68"/>
    <w:rsid w:val="00B12851"/>
    <w:rsid w:val="00B12C6B"/>
    <w:rsid w:val="00B1374E"/>
    <w:rsid w:val="00B13E79"/>
    <w:rsid w:val="00B14620"/>
    <w:rsid w:val="00B1561E"/>
    <w:rsid w:val="00B162E3"/>
    <w:rsid w:val="00B16AF9"/>
    <w:rsid w:val="00B21CC1"/>
    <w:rsid w:val="00B221F3"/>
    <w:rsid w:val="00B22E02"/>
    <w:rsid w:val="00B2361D"/>
    <w:rsid w:val="00B23D20"/>
    <w:rsid w:val="00B24638"/>
    <w:rsid w:val="00B256F6"/>
    <w:rsid w:val="00B25F30"/>
    <w:rsid w:val="00B2628E"/>
    <w:rsid w:val="00B26DB0"/>
    <w:rsid w:val="00B315AB"/>
    <w:rsid w:val="00B31A8A"/>
    <w:rsid w:val="00B3285B"/>
    <w:rsid w:val="00B32E57"/>
    <w:rsid w:val="00B33886"/>
    <w:rsid w:val="00B34154"/>
    <w:rsid w:val="00B3534F"/>
    <w:rsid w:val="00B35A5D"/>
    <w:rsid w:val="00B35CF4"/>
    <w:rsid w:val="00B36044"/>
    <w:rsid w:val="00B36685"/>
    <w:rsid w:val="00B3716E"/>
    <w:rsid w:val="00B3794A"/>
    <w:rsid w:val="00B37C25"/>
    <w:rsid w:val="00B41393"/>
    <w:rsid w:val="00B426F2"/>
    <w:rsid w:val="00B42D9B"/>
    <w:rsid w:val="00B4325B"/>
    <w:rsid w:val="00B4394E"/>
    <w:rsid w:val="00B4461D"/>
    <w:rsid w:val="00B45A89"/>
    <w:rsid w:val="00B45AD8"/>
    <w:rsid w:val="00B45E37"/>
    <w:rsid w:val="00B47081"/>
    <w:rsid w:val="00B51B15"/>
    <w:rsid w:val="00B51DD8"/>
    <w:rsid w:val="00B5282E"/>
    <w:rsid w:val="00B529AA"/>
    <w:rsid w:val="00B53074"/>
    <w:rsid w:val="00B5330C"/>
    <w:rsid w:val="00B5349D"/>
    <w:rsid w:val="00B53DA0"/>
    <w:rsid w:val="00B56695"/>
    <w:rsid w:val="00B60B88"/>
    <w:rsid w:val="00B61C8C"/>
    <w:rsid w:val="00B63EA4"/>
    <w:rsid w:val="00B64EBA"/>
    <w:rsid w:val="00B64F90"/>
    <w:rsid w:val="00B65038"/>
    <w:rsid w:val="00B651BE"/>
    <w:rsid w:val="00B668EB"/>
    <w:rsid w:val="00B711B7"/>
    <w:rsid w:val="00B71A44"/>
    <w:rsid w:val="00B72236"/>
    <w:rsid w:val="00B72DF1"/>
    <w:rsid w:val="00B72E00"/>
    <w:rsid w:val="00B74E81"/>
    <w:rsid w:val="00B75499"/>
    <w:rsid w:val="00B762CB"/>
    <w:rsid w:val="00B76869"/>
    <w:rsid w:val="00B774F3"/>
    <w:rsid w:val="00B81938"/>
    <w:rsid w:val="00B81BA3"/>
    <w:rsid w:val="00B83951"/>
    <w:rsid w:val="00B8767B"/>
    <w:rsid w:val="00B91417"/>
    <w:rsid w:val="00B9337F"/>
    <w:rsid w:val="00B9409C"/>
    <w:rsid w:val="00B94493"/>
    <w:rsid w:val="00B94B29"/>
    <w:rsid w:val="00B96002"/>
    <w:rsid w:val="00B97685"/>
    <w:rsid w:val="00B97ECA"/>
    <w:rsid w:val="00BA3D49"/>
    <w:rsid w:val="00BA5BC0"/>
    <w:rsid w:val="00BA7F8B"/>
    <w:rsid w:val="00BB05A4"/>
    <w:rsid w:val="00BB060B"/>
    <w:rsid w:val="00BB0FA4"/>
    <w:rsid w:val="00BB14F5"/>
    <w:rsid w:val="00BB16AD"/>
    <w:rsid w:val="00BB20C8"/>
    <w:rsid w:val="00BB3917"/>
    <w:rsid w:val="00BB5249"/>
    <w:rsid w:val="00BB5566"/>
    <w:rsid w:val="00BB610C"/>
    <w:rsid w:val="00BC16A5"/>
    <w:rsid w:val="00BC3D67"/>
    <w:rsid w:val="00BC5A4B"/>
    <w:rsid w:val="00BC7457"/>
    <w:rsid w:val="00BD0219"/>
    <w:rsid w:val="00BD28BD"/>
    <w:rsid w:val="00BD2E4B"/>
    <w:rsid w:val="00BD47BA"/>
    <w:rsid w:val="00BD4DD3"/>
    <w:rsid w:val="00BD6B1A"/>
    <w:rsid w:val="00BD7378"/>
    <w:rsid w:val="00BE0762"/>
    <w:rsid w:val="00BE10F8"/>
    <w:rsid w:val="00BE2882"/>
    <w:rsid w:val="00BE3D99"/>
    <w:rsid w:val="00BE40DE"/>
    <w:rsid w:val="00BE62FB"/>
    <w:rsid w:val="00BE6976"/>
    <w:rsid w:val="00BF00D9"/>
    <w:rsid w:val="00BF0E92"/>
    <w:rsid w:val="00BF2185"/>
    <w:rsid w:val="00BF5A9F"/>
    <w:rsid w:val="00BF6102"/>
    <w:rsid w:val="00C00DB9"/>
    <w:rsid w:val="00C021D0"/>
    <w:rsid w:val="00C0359E"/>
    <w:rsid w:val="00C03B16"/>
    <w:rsid w:val="00C04191"/>
    <w:rsid w:val="00C046C3"/>
    <w:rsid w:val="00C048FB"/>
    <w:rsid w:val="00C0748C"/>
    <w:rsid w:val="00C0785E"/>
    <w:rsid w:val="00C1212B"/>
    <w:rsid w:val="00C15046"/>
    <w:rsid w:val="00C151D8"/>
    <w:rsid w:val="00C15FA1"/>
    <w:rsid w:val="00C17F57"/>
    <w:rsid w:val="00C232E3"/>
    <w:rsid w:val="00C239F0"/>
    <w:rsid w:val="00C23DF7"/>
    <w:rsid w:val="00C2525B"/>
    <w:rsid w:val="00C253B8"/>
    <w:rsid w:val="00C32ABB"/>
    <w:rsid w:val="00C32D43"/>
    <w:rsid w:val="00C32EC0"/>
    <w:rsid w:val="00C335AD"/>
    <w:rsid w:val="00C33C55"/>
    <w:rsid w:val="00C33E13"/>
    <w:rsid w:val="00C344A7"/>
    <w:rsid w:val="00C350EA"/>
    <w:rsid w:val="00C3591E"/>
    <w:rsid w:val="00C36CE7"/>
    <w:rsid w:val="00C36F82"/>
    <w:rsid w:val="00C37257"/>
    <w:rsid w:val="00C4010C"/>
    <w:rsid w:val="00C41466"/>
    <w:rsid w:val="00C41E1A"/>
    <w:rsid w:val="00C42ED0"/>
    <w:rsid w:val="00C44E79"/>
    <w:rsid w:val="00C45ED9"/>
    <w:rsid w:val="00C45FAB"/>
    <w:rsid w:val="00C5069C"/>
    <w:rsid w:val="00C510D6"/>
    <w:rsid w:val="00C53201"/>
    <w:rsid w:val="00C53675"/>
    <w:rsid w:val="00C5414E"/>
    <w:rsid w:val="00C5522C"/>
    <w:rsid w:val="00C553B9"/>
    <w:rsid w:val="00C55D81"/>
    <w:rsid w:val="00C56025"/>
    <w:rsid w:val="00C56144"/>
    <w:rsid w:val="00C577F2"/>
    <w:rsid w:val="00C57A7D"/>
    <w:rsid w:val="00C603BB"/>
    <w:rsid w:val="00C60B7C"/>
    <w:rsid w:val="00C61A20"/>
    <w:rsid w:val="00C626F3"/>
    <w:rsid w:val="00C62831"/>
    <w:rsid w:val="00C6340B"/>
    <w:rsid w:val="00C63B6E"/>
    <w:rsid w:val="00C63FD5"/>
    <w:rsid w:val="00C64883"/>
    <w:rsid w:val="00C65E9A"/>
    <w:rsid w:val="00C66092"/>
    <w:rsid w:val="00C67685"/>
    <w:rsid w:val="00C7008D"/>
    <w:rsid w:val="00C701D9"/>
    <w:rsid w:val="00C70A45"/>
    <w:rsid w:val="00C70D42"/>
    <w:rsid w:val="00C714AC"/>
    <w:rsid w:val="00C723D9"/>
    <w:rsid w:val="00C7278E"/>
    <w:rsid w:val="00C74D5A"/>
    <w:rsid w:val="00C75B24"/>
    <w:rsid w:val="00C75C69"/>
    <w:rsid w:val="00C75EE1"/>
    <w:rsid w:val="00C76316"/>
    <w:rsid w:val="00C76841"/>
    <w:rsid w:val="00C8053D"/>
    <w:rsid w:val="00C81388"/>
    <w:rsid w:val="00C832A3"/>
    <w:rsid w:val="00C8383D"/>
    <w:rsid w:val="00C83A9A"/>
    <w:rsid w:val="00C845F9"/>
    <w:rsid w:val="00C850BA"/>
    <w:rsid w:val="00C8510F"/>
    <w:rsid w:val="00C85308"/>
    <w:rsid w:val="00C867EA"/>
    <w:rsid w:val="00C8723A"/>
    <w:rsid w:val="00C906C9"/>
    <w:rsid w:val="00C90853"/>
    <w:rsid w:val="00C90F8F"/>
    <w:rsid w:val="00C9109B"/>
    <w:rsid w:val="00C913C6"/>
    <w:rsid w:val="00C91C70"/>
    <w:rsid w:val="00C9340F"/>
    <w:rsid w:val="00C9488D"/>
    <w:rsid w:val="00C9509B"/>
    <w:rsid w:val="00CA0E01"/>
    <w:rsid w:val="00CA164B"/>
    <w:rsid w:val="00CA18A9"/>
    <w:rsid w:val="00CA2868"/>
    <w:rsid w:val="00CA2D06"/>
    <w:rsid w:val="00CA2E75"/>
    <w:rsid w:val="00CA3BE6"/>
    <w:rsid w:val="00CA44DE"/>
    <w:rsid w:val="00CA55C1"/>
    <w:rsid w:val="00CB085F"/>
    <w:rsid w:val="00CB1F4D"/>
    <w:rsid w:val="00CB3683"/>
    <w:rsid w:val="00CB4682"/>
    <w:rsid w:val="00CB4AAE"/>
    <w:rsid w:val="00CB5170"/>
    <w:rsid w:val="00CB6058"/>
    <w:rsid w:val="00CC0572"/>
    <w:rsid w:val="00CC06D9"/>
    <w:rsid w:val="00CC0AC9"/>
    <w:rsid w:val="00CC1C29"/>
    <w:rsid w:val="00CC39A6"/>
    <w:rsid w:val="00CC505D"/>
    <w:rsid w:val="00CC5650"/>
    <w:rsid w:val="00CC5830"/>
    <w:rsid w:val="00CC604E"/>
    <w:rsid w:val="00CC639E"/>
    <w:rsid w:val="00CC68F4"/>
    <w:rsid w:val="00CC7493"/>
    <w:rsid w:val="00CD034C"/>
    <w:rsid w:val="00CD0BA6"/>
    <w:rsid w:val="00CD1DD3"/>
    <w:rsid w:val="00CD1F16"/>
    <w:rsid w:val="00CD27AE"/>
    <w:rsid w:val="00CD34B9"/>
    <w:rsid w:val="00CD35FC"/>
    <w:rsid w:val="00CD53EF"/>
    <w:rsid w:val="00CD587B"/>
    <w:rsid w:val="00CD5E5F"/>
    <w:rsid w:val="00CD5FD3"/>
    <w:rsid w:val="00CD62F8"/>
    <w:rsid w:val="00CD64DE"/>
    <w:rsid w:val="00CD7674"/>
    <w:rsid w:val="00CE1FDA"/>
    <w:rsid w:val="00CE24ED"/>
    <w:rsid w:val="00CE2F95"/>
    <w:rsid w:val="00CE4996"/>
    <w:rsid w:val="00CE4AD5"/>
    <w:rsid w:val="00CE4F30"/>
    <w:rsid w:val="00CE5DA4"/>
    <w:rsid w:val="00CE63A1"/>
    <w:rsid w:val="00CE72F6"/>
    <w:rsid w:val="00CE73B6"/>
    <w:rsid w:val="00CF03B4"/>
    <w:rsid w:val="00CF04AF"/>
    <w:rsid w:val="00CF06FD"/>
    <w:rsid w:val="00CF15A7"/>
    <w:rsid w:val="00CF2FA3"/>
    <w:rsid w:val="00CF36BA"/>
    <w:rsid w:val="00CF42F4"/>
    <w:rsid w:val="00CF49FB"/>
    <w:rsid w:val="00CF53BB"/>
    <w:rsid w:val="00D018F6"/>
    <w:rsid w:val="00D01E5D"/>
    <w:rsid w:val="00D01ED5"/>
    <w:rsid w:val="00D01FFF"/>
    <w:rsid w:val="00D0239A"/>
    <w:rsid w:val="00D04160"/>
    <w:rsid w:val="00D042FD"/>
    <w:rsid w:val="00D043FC"/>
    <w:rsid w:val="00D04890"/>
    <w:rsid w:val="00D04C97"/>
    <w:rsid w:val="00D0508B"/>
    <w:rsid w:val="00D0589A"/>
    <w:rsid w:val="00D059BD"/>
    <w:rsid w:val="00D0650D"/>
    <w:rsid w:val="00D066AE"/>
    <w:rsid w:val="00D07433"/>
    <w:rsid w:val="00D128C6"/>
    <w:rsid w:val="00D13256"/>
    <w:rsid w:val="00D14060"/>
    <w:rsid w:val="00D16221"/>
    <w:rsid w:val="00D16FC9"/>
    <w:rsid w:val="00D216BF"/>
    <w:rsid w:val="00D23230"/>
    <w:rsid w:val="00D2389D"/>
    <w:rsid w:val="00D2466C"/>
    <w:rsid w:val="00D26197"/>
    <w:rsid w:val="00D26899"/>
    <w:rsid w:val="00D269CD"/>
    <w:rsid w:val="00D270F8"/>
    <w:rsid w:val="00D272C6"/>
    <w:rsid w:val="00D3015C"/>
    <w:rsid w:val="00D30508"/>
    <w:rsid w:val="00D30E15"/>
    <w:rsid w:val="00D30F81"/>
    <w:rsid w:val="00D31DDF"/>
    <w:rsid w:val="00D32355"/>
    <w:rsid w:val="00D3268F"/>
    <w:rsid w:val="00D34310"/>
    <w:rsid w:val="00D344BF"/>
    <w:rsid w:val="00D3472C"/>
    <w:rsid w:val="00D3481B"/>
    <w:rsid w:val="00D36343"/>
    <w:rsid w:val="00D3664B"/>
    <w:rsid w:val="00D368D1"/>
    <w:rsid w:val="00D37340"/>
    <w:rsid w:val="00D40021"/>
    <w:rsid w:val="00D402A1"/>
    <w:rsid w:val="00D42CD8"/>
    <w:rsid w:val="00D451E2"/>
    <w:rsid w:val="00D4597E"/>
    <w:rsid w:val="00D45EED"/>
    <w:rsid w:val="00D460A4"/>
    <w:rsid w:val="00D46A7D"/>
    <w:rsid w:val="00D47714"/>
    <w:rsid w:val="00D47998"/>
    <w:rsid w:val="00D51EDF"/>
    <w:rsid w:val="00D52F9D"/>
    <w:rsid w:val="00D54C27"/>
    <w:rsid w:val="00D555C3"/>
    <w:rsid w:val="00D572CE"/>
    <w:rsid w:val="00D60486"/>
    <w:rsid w:val="00D60A91"/>
    <w:rsid w:val="00D60BBF"/>
    <w:rsid w:val="00D61516"/>
    <w:rsid w:val="00D645A7"/>
    <w:rsid w:val="00D66FA2"/>
    <w:rsid w:val="00D6702B"/>
    <w:rsid w:val="00D67BB6"/>
    <w:rsid w:val="00D701CA"/>
    <w:rsid w:val="00D70D0D"/>
    <w:rsid w:val="00D712B4"/>
    <w:rsid w:val="00D72A85"/>
    <w:rsid w:val="00D75250"/>
    <w:rsid w:val="00D77867"/>
    <w:rsid w:val="00D779A3"/>
    <w:rsid w:val="00D8069B"/>
    <w:rsid w:val="00D83BA2"/>
    <w:rsid w:val="00D83BEE"/>
    <w:rsid w:val="00D844BD"/>
    <w:rsid w:val="00D85232"/>
    <w:rsid w:val="00D93BB7"/>
    <w:rsid w:val="00D94032"/>
    <w:rsid w:val="00D94BBA"/>
    <w:rsid w:val="00D96221"/>
    <w:rsid w:val="00D96364"/>
    <w:rsid w:val="00D97262"/>
    <w:rsid w:val="00D978F4"/>
    <w:rsid w:val="00DA1098"/>
    <w:rsid w:val="00DA39C8"/>
    <w:rsid w:val="00DA4EFD"/>
    <w:rsid w:val="00DA5C8E"/>
    <w:rsid w:val="00DA604F"/>
    <w:rsid w:val="00DA7089"/>
    <w:rsid w:val="00DA78B0"/>
    <w:rsid w:val="00DB345E"/>
    <w:rsid w:val="00DB402A"/>
    <w:rsid w:val="00DB4430"/>
    <w:rsid w:val="00DB5B32"/>
    <w:rsid w:val="00DB67D2"/>
    <w:rsid w:val="00DC0062"/>
    <w:rsid w:val="00DC055F"/>
    <w:rsid w:val="00DC17D9"/>
    <w:rsid w:val="00DC2277"/>
    <w:rsid w:val="00DC282D"/>
    <w:rsid w:val="00DC3ACB"/>
    <w:rsid w:val="00DC3C54"/>
    <w:rsid w:val="00DC45B4"/>
    <w:rsid w:val="00DC4B6B"/>
    <w:rsid w:val="00DC4B8B"/>
    <w:rsid w:val="00DC56E5"/>
    <w:rsid w:val="00DC7746"/>
    <w:rsid w:val="00DD072B"/>
    <w:rsid w:val="00DD09F7"/>
    <w:rsid w:val="00DD11DB"/>
    <w:rsid w:val="00DD16D1"/>
    <w:rsid w:val="00DD1CA3"/>
    <w:rsid w:val="00DD2690"/>
    <w:rsid w:val="00DD4D8F"/>
    <w:rsid w:val="00DD503E"/>
    <w:rsid w:val="00DD5E00"/>
    <w:rsid w:val="00DD6F5B"/>
    <w:rsid w:val="00DE221E"/>
    <w:rsid w:val="00DE4C46"/>
    <w:rsid w:val="00DE6B21"/>
    <w:rsid w:val="00DE6FD2"/>
    <w:rsid w:val="00DF09A7"/>
    <w:rsid w:val="00DF54EB"/>
    <w:rsid w:val="00DF57B0"/>
    <w:rsid w:val="00DF5EB1"/>
    <w:rsid w:val="00DF704C"/>
    <w:rsid w:val="00DF7E66"/>
    <w:rsid w:val="00E0059E"/>
    <w:rsid w:val="00E00817"/>
    <w:rsid w:val="00E01C32"/>
    <w:rsid w:val="00E02E34"/>
    <w:rsid w:val="00E032F9"/>
    <w:rsid w:val="00E0342B"/>
    <w:rsid w:val="00E034F0"/>
    <w:rsid w:val="00E035D5"/>
    <w:rsid w:val="00E06D83"/>
    <w:rsid w:val="00E117A3"/>
    <w:rsid w:val="00E118C4"/>
    <w:rsid w:val="00E13820"/>
    <w:rsid w:val="00E13B29"/>
    <w:rsid w:val="00E13DB5"/>
    <w:rsid w:val="00E14ADA"/>
    <w:rsid w:val="00E15660"/>
    <w:rsid w:val="00E15E86"/>
    <w:rsid w:val="00E2126F"/>
    <w:rsid w:val="00E217DB"/>
    <w:rsid w:val="00E22651"/>
    <w:rsid w:val="00E23214"/>
    <w:rsid w:val="00E23699"/>
    <w:rsid w:val="00E23E9B"/>
    <w:rsid w:val="00E257B4"/>
    <w:rsid w:val="00E27AC2"/>
    <w:rsid w:val="00E30301"/>
    <w:rsid w:val="00E30D79"/>
    <w:rsid w:val="00E31CFC"/>
    <w:rsid w:val="00E322D6"/>
    <w:rsid w:val="00E33081"/>
    <w:rsid w:val="00E35F6E"/>
    <w:rsid w:val="00E36E5F"/>
    <w:rsid w:val="00E37DB4"/>
    <w:rsid w:val="00E400DD"/>
    <w:rsid w:val="00E402AD"/>
    <w:rsid w:val="00E408E3"/>
    <w:rsid w:val="00E4265C"/>
    <w:rsid w:val="00E42A7E"/>
    <w:rsid w:val="00E43434"/>
    <w:rsid w:val="00E435BA"/>
    <w:rsid w:val="00E43F3A"/>
    <w:rsid w:val="00E447A1"/>
    <w:rsid w:val="00E44CE1"/>
    <w:rsid w:val="00E44D39"/>
    <w:rsid w:val="00E4684A"/>
    <w:rsid w:val="00E471B5"/>
    <w:rsid w:val="00E50DB7"/>
    <w:rsid w:val="00E515C5"/>
    <w:rsid w:val="00E5231C"/>
    <w:rsid w:val="00E525F2"/>
    <w:rsid w:val="00E525FA"/>
    <w:rsid w:val="00E544C6"/>
    <w:rsid w:val="00E54E1D"/>
    <w:rsid w:val="00E55184"/>
    <w:rsid w:val="00E55E0E"/>
    <w:rsid w:val="00E55FE9"/>
    <w:rsid w:val="00E5649C"/>
    <w:rsid w:val="00E61DE3"/>
    <w:rsid w:val="00E62270"/>
    <w:rsid w:val="00E62A93"/>
    <w:rsid w:val="00E65A9D"/>
    <w:rsid w:val="00E66260"/>
    <w:rsid w:val="00E66E4B"/>
    <w:rsid w:val="00E67AF5"/>
    <w:rsid w:val="00E726B1"/>
    <w:rsid w:val="00E732EB"/>
    <w:rsid w:val="00E742D2"/>
    <w:rsid w:val="00E74576"/>
    <w:rsid w:val="00E74E90"/>
    <w:rsid w:val="00E7638A"/>
    <w:rsid w:val="00E769A3"/>
    <w:rsid w:val="00E779C2"/>
    <w:rsid w:val="00E77AD0"/>
    <w:rsid w:val="00E81F7B"/>
    <w:rsid w:val="00E81F8D"/>
    <w:rsid w:val="00E82C3D"/>
    <w:rsid w:val="00E84CC9"/>
    <w:rsid w:val="00E859B9"/>
    <w:rsid w:val="00E87B1D"/>
    <w:rsid w:val="00E90586"/>
    <w:rsid w:val="00E919A5"/>
    <w:rsid w:val="00E92663"/>
    <w:rsid w:val="00E929E7"/>
    <w:rsid w:val="00E94381"/>
    <w:rsid w:val="00E971F5"/>
    <w:rsid w:val="00E9772E"/>
    <w:rsid w:val="00E97882"/>
    <w:rsid w:val="00EA067E"/>
    <w:rsid w:val="00EA16A4"/>
    <w:rsid w:val="00EA19F1"/>
    <w:rsid w:val="00EA3679"/>
    <w:rsid w:val="00EA3EC2"/>
    <w:rsid w:val="00EA4708"/>
    <w:rsid w:val="00EA4DB7"/>
    <w:rsid w:val="00EA66F0"/>
    <w:rsid w:val="00EA7D81"/>
    <w:rsid w:val="00EB0E61"/>
    <w:rsid w:val="00EB2118"/>
    <w:rsid w:val="00EB2D33"/>
    <w:rsid w:val="00EB448A"/>
    <w:rsid w:val="00EB4747"/>
    <w:rsid w:val="00EB4DE9"/>
    <w:rsid w:val="00EB4E32"/>
    <w:rsid w:val="00EB5038"/>
    <w:rsid w:val="00EB5558"/>
    <w:rsid w:val="00EB5FBA"/>
    <w:rsid w:val="00EB6C0E"/>
    <w:rsid w:val="00EB6C3A"/>
    <w:rsid w:val="00EB6FD7"/>
    <w:rsid w:val="00EC1406"/>
    <w:rsid w:val="00EC1902"/>
    <w:rsid w:val="00EC2386"/>
    <w:rsid w:val="00EC466D"/>
    <w:rsid w:val="00EC49F6"/>
    <w:rsid w:val="00EC6051"/>
    <w:rsid w:val="00ED076D"/>
    <w:rsid w:val="00ED123B"/>
    <w:rsid w:val="00ED38AF"/>
    <w:rsid w:val="00ED4064"/>
    <w:rsid w:val="00ED4F6C"/>
    <w:rsid w:val="00ED4F83"/>
    <w:rsid w:val="00ED61EB"/>
    <w:rsid w:val="00EE0CD6"/>
    <w:rsid w:val="00EE1213"/>
    <w:rsid w:val="00EE19FB"/>
    <w:rsid w:val="00EE3D39"/>
    <w:rsid w:val="00EE42AE"/>
    <w:rsid w:val="00EE72A8"/>
    <w:rsid w:val="00EE76BA"/>
    <w:rsid w:val="00EE7991"/>
    <w:rsid w:val="00EF210D"/>
    <w:rsid w:val="00EF24B5"/>
    <w:rsid w:val="00EF3B2A"/>
    <w:rsid w:val="00EF5386"/>
    <w:rsid w:val="00EF70AB"/>
    <w:rsid w:val="00EF772A"/>
    <w:rsid w:val="00EF7BCE"/>
    <w:rsid w:val="00F00DF7"/>
    <w:rsid w:val="00F03D9E"/>
    <w:rsid w:val="00F047DA"/>
    <w:rsid w:val="00F05E24"/>
    <w:rsid w:val="00F05F47"/>
    <w:rsid w:val="00F0658F"/>
    <w:rsid w:val="00F11D01"/>
    <w:rsid w:val="00F1472F"/>
    <w:rsid w:val="00F14803"/>
    <w:rsid w:val="00F160A7"/>
    <w:rsid w:val="00F174F9"/>
    <w:rsid w:val="00F17DEE"/>
    <w:rsid w:val="00F20F2C"/>
    <w:rsid w:val="00F210A8"/>
    <w:rsid w:val="00F21430"/>
    <w:rsid w:val="00F21529"/>
    <w:rsid w:val="00F2232E"/>
    <w:rsid w:val="00F24245"/>
    <w:rsid w:val="00F268A5"/>
    <w:rsid w:val="00F268B4"/>
    <w:rsid w:val="00F26E36"/>
    <w:rsid w:val="00F31962"/>
    <w:rsid w:val="00F32F61"/>
    <w:rsid w:val="00F339FF"/>
    <w:rsid w:val="00F3409F"/>
    <w:rsid w:val="00F34B72"/>
    <w:rsid w:val="00F36535"/>
    <w:rsid w:val="00F3698D"/>
    <w:rsid w:val="00F36D44"/>
    <w:rsid w:val="00F405BB"/>
    <w:rsid w:val="00F4264E"/>
    <w:rsid w:val="00F450C8"/>
    <w:rsid w:val="00F4537A"/>
    <w:rsid w:val="00F46487"/>
    <w:rsid w:val="00F470A6"/>
    <w:rsid w:val="00F47201"/>
    <w:rsid w:val="00F50AC1"/>
    <w:rsid w:val="00F52E24"/>
    <w:rsid w:val="00F541F1"/>
    <w:rsid w:val="00F54307"/>
    <w:rsid w:val="00F5435C"/>
    <w:rsid w:val="00F5489D"/>
    <w:rsid w:val="00F600E1"/>
    <w:rsid w:val="00F61748"/>
    <w:rsid w:val="00F61D12"/>
    <w:rsid w:val="00F620A5"/>
    <w:rsid w:val="00F64082"/>
    <w:rsid w:val="00F6743B"/>
    <w:rsid w:val="00F705C3"/>
    <w:rsid w:val="00F70762"/>
    <w:rsid w:val="00F71696"/>
    <w:rsid w:val="00F71895"/>
    <w:rsid w:val="00F71BC6"/>
    <w:rsid w:val="00F71D44"/>
    <w:rsid w:val="00F72C07"/>
    <w:rsid w:val="00F73E74"/>
    <w:rsid w:val="00F7460E"/>
    <w:rsid w:val="00F76012"/>
    <w:rsid w:val="00F76C15"/>
    <w:rsid w:val="00F77A65"/>
    <w:rsid w:val="00F77A6C"/>
    <w:rsid w:val="00F77CA9"/>
    <w:rsid w:val="00F85C87"/>
    <w:rsid w:val="00F8600E"/>
    <w:rsid w:val="00F8623E"/>
    <w:rsid w:val="00F86440"/>
    <w:rsid w:val="00F87CD3"/>
    <w:rsid w:val="00F903D3"/>
    <w:rsid w:val="00F95EC9"/>
    <w:rsid w:val="00F97270"/>
    <w:rsid w:val="00FA18CC"/>
    <w:rsid w:val="00FA283C"/>
    <w:rsid w:val="00FA2BCD"/>
    <w:rsid w:val="00FA3A3E"/>
    <w:rsid w:val="00FA3F50"/>
    <w:rsid w:val="00FA5B15"/>
    <w:rsid w:val="00FA7B61"/>
    <w:rsid w:val="00FB070B"/>
    <w:rsid w:val="00FB1C4D"/>
    <w:rsid w:val="00FB2019"/>
    <w:rsid w:val="00FB25F8"/>
    <w:rsid w:val="00FB323A"/>
    <w:rsid w:val="00FB5E1C"/>
    <w:rsid w:val="00FB61AC"/>
    <w:rsid w:val="00FB67F3"/>
    <w:rsid w:val="00FC0073"/>
    <w:rsid w:val="00FC05F2"/>
    <w:rsid w:val="00FC1DB4"/>
    <w:rsid w:val="00FC1FE7"/>
    <w:rsid w:val="00FC5B42"/>
    <w:rsid w:val="00FC6139"/>
    <w:rsid w:val="00FC654F"/>
    <w:rsid w:val="00FC65A4"/>
    <w:rsid w:val="00FD0F7C"/>
    <w:rsid w:val="00FD1303"/>
    <w:rsid w:val="00FD28B7"/>
    <w:rsid w:val="00FD309C"/>
    <w:rsid w:val="00FD53A3"/>
    <w:rsid w:val="00FD7306"/>
    <w:rsid w:val="00FE21D0"/>
    <w:rsid w:val="00FE428B"/>
    <w:rsid w:val="00FE464D"/>
    <w:rsid w:val="00FE5566"/>
    <w:rsid w:val="00FE5A80"/>
    <w:rsid w:val="00FE7657"/>
    <w:rsid w:val="00FF0BC8"/>
    <w:rsid w:val="00FF1546"/>
    <w:rsid w:val="00FF45E6"/>
    <w:rsid w:val="00FF54DD"/>
    <w:rsid w:val="00FF56AB"/>
    <w:rsid w:val="00FF573A"/>
    <w:rsid w:val="010F1F5E"/>
    <w:rsid w:val="01421360"/>
    <w:rsid w:val="014E2C80"/>
    <w:rsid w:val="01583CD6"/>
    <w:rsid w:val="01641AEC"/>
    <w:rsid w:val="016F759D"/>
    <w:rsid w:val="01A521D4"/>
    <w:rsid w:val="01A56E0C"/>
    <w:rsid w:val="01C45D78"/>
    <w:rsid w:val="01D9229E"/>
    <w:rsid w:val="01FE725F"/>
    <w:rsid w:val="0208052F"/>
    <w:rsid w:val="022B6CCD"/>
    <w:rsid w:val="0235130B"/>
    <w:rsid w:val="02666EBF"/>
    <w:rsid w:val="02672121"/>
    <w:rsid w:val="0279207F"/>
    <w:rsid w:val="02853EB5"/>
    <w:rsid w:val="02DB1E07"/>
    <w:rsid w:val="02E57DC5"/>
    <w:rsid w:val="02F672C3"/>
    <w:rsid w:val="03004A7D"/>
    <w:rsid w:val="03051683"/>
    <w:rsid w:val="031606E5"/>
    <w:rsid w:val="032D29B2"/>
    <w:rsid w:val="03443E9E"/>
    <w:rsid w:val="035F1879"/>
    <w:rsid w:val="037638F4"/>
    <w:rsid w:val="038069F4"/>
    <w:rsid w:val="038C6B97"/>
    <w:rsid w:val="03B13DC8"/>
    <w:rsid w:val="03BD3BC2"/>
    <w:rsid w:val="03E63021"/>
    <w:rsid w:val="03EC71CB"/>
    <w:rsid w:val="03F30A39"/>
    <w:rsid w:val="03F83BF1"/>
    <w:rsid w:val="041614F9"/>
    <w:rsid w:val="04262D96"/>
    <w:rsid w:val="04793F31"/>
    <w:rsid w:val="047F017B"/>
    <w:rsid w:val="048F502B"/>
    <w:rsid w:val="049B32E3"/>
    <w:rsid w:val="04FD5E47"/>
    <w:rsid w:val="050A1630"/>
    <w:rsid w:val="0514466B"/>
    <w:rsid w:val="053568B3"/>
    <w:rsid w:val="05655E2A"/>
    <w:rsid w:val="056719CB"/>
    <w:rsid w:val="05D137AE"/>
    <w:rsid w:val="05E02E98"/>
    <w:rsid w:val="06033B91"/>
    <w:rsid w:val="0635788E"/>
    <w:rsid w:val="063A64BA"/>
    <w:rsid w:val="0640060B"/>
    <w:rsid w:val="065F15E5"/>
    <w:rsid w:val="066E2FE2"/>
    <w:rsid w:val="06E17E47"/>
    <w:rsid w:val="07175D92"/>
    <w:rsid w:val="07242410"/>
    <w:rsid w:val="078175E0"/>
    <w:rsid w:val="07A069A3"/>
    <w:rsid w:val="07BF4934"/>
    <w:rsid w:val="07D263A9"/>
    <w:rsid w:val="08027C3F"/>
    <w:rsid w:val="080374E3"/>
    <w:rsid w:val="08255509"/>
    <w:rsid w:val="083D36F8"/>
    <w:rsid w:val="084D5A83"/>
    <w:rsid w:val="0854316B"/>
    <w:rsid w:val="089A5FBC"/>
    <w:rsid w:val="08A97AD4"/>
    <w:rsid w:val="08D06A93"/>
    <w:rsid w:val="08E361B0"/>
    <w:rsid w:val="09203B1B"/>
    <w:rsid w:val="09354F4C"/>
    <w:rsid w:val="094F0C7F"/>
    <w:rsid w:val="09533548"/>
    <w:rsid w:val="095836F7"/>
    <w:rsid w:val="095C7C46"/>
    <w:rsid w:val="097865A8"/>
    <w:rsid w:val="09A37A7E"/>
    <w:rsid w:val="09AC2982"/>
    <w:rsid w:val="09AC4211"/>
    <w:rsid w:val="09B73869"/>
    <w:rsid w:val="09EA2008"/>
    <w:rsid w:val="09EA77E9"/>
    <w:rsid w:val="0A142531"/>
    <w:rsid w:val="0A261FCB"/>
    <w:rsid w:val="0A521107"/>
    <w:rsid w:val="0A885BF3"/>
    <w:rsid w:val="0A913EB9"/>
    <w:rsid w:val="0A966CC9"/>
    <w:rsid w:val="0A974497"/>
    <w:rsid w:val="0AAC6EE4"/>
    <w:rsid w:val="0ABA6E71"/>
    <w:rsid w:val="0AC95350"/>
    <w:rsid w:val="0ACB22E3"/>
    <w:rsid w:val="0B0613BC"/>
    <w:rsid w:val="0B191935"/>
    <w:rsid w:val="0B1E2963"/>
    <w:rsid w:val="0B2B46FC"/>
    <w:rsid w:val="0B4B5859"/>
    <w:rsid w:val="0B4E1717"/>
    <w:rsid w:val="0B600217"/>
    <w:rsid w:val="0BA02914"/>
    <w:rsid w:val="0BB05AE9"/>
    <w:rsid w:val="0BBA6D27"/>
    <w:rsid w:val="0BE603A6"/>
    <w:rsid w:val="0BFF6D4F"/>
    <w:rsid w:val="0C193DE4"/>
    <w:rsid w:val="0C1C7FCC"/>
    <w:rsid w:val="0C2978EC"/>
    <w:rsid w:val="0C377A37"/>
    <w:rsid w:val="0C4A2327"/>
    <w:rsid w:val="0C6C1BCD"/>
    <w:rsid w:val="0C796E8A"/>
    <w:rsid w:val="0CC62C8F"/>
    <w:rsid w:val="0CD6019F"/>
    <w:rsid w:val="0CE003B3"/>
    <w:rsid w:val="0CE54106"/>
    <w:rsid w:val="0CEA45E2"/>
    <w:rsid w:val="0CF6636A"/>
    <w:rsid w:val="0D3502E8"/>
    <w:rsid w:val="0D523741"/>
    <w:rsid w:val="0D704BD2"/>
    <w:rsid w:val="0D7141A9"/>
    <w:rsid w:val="0D78644B"/>
    <w:rsid w:val="0D8C0595"/>
    <w:rsid w:val="0D91353D"/>
    <w:rsid w:val="0DA641D5"/>
    <w:rsid w:val="0DAB0C84"/>
    <w:rsid w:val="0DC17EF4"/>
    <w:rsid w:val="0DE87D1C"/>
    <w:rsid w:val="0DF94DC1"/>
    <w:rsid w:val="0E047887"/>
    <w:rsid w:val="0E330044"/>
    <w:rsid w:val="0E7B63F5"/>
    <w:rsid w:val="0E931AB0"/>
    <w:rsid w:val="0ED26389"/>
    <w:rsid w:val="0EF87D91"/>
    <w:rsid w:val="0F392377"/>
    <w:rsid w:val="0F517A28"/>
    <w:rsid w:val="0F5252D9"/>
    <w:rsid w:val="0F6B6BA5"/>
    <w:rsid w:val="0F803F97"/>
    <w:rsid w:val="0F956370"/>
    <w:rsid w:val="0F9D3C57"/>
    <w:rsid w:val="0FBD5740"/>
    <w:rsid w:val="0FD413CE"/>
    <w:rsid w:val="0FE37BB7"/>
    <w:rsid w:val="102715E1"/>
    <w:rsid w:val="102F3414"/>
    <w:rsid w:val="104160B1"/>
    <w:rsid w:val="1045393E"/>
    <w:rsid w:val="10480FA8"/>
    <w:rsid w:val="105944BA"/>
    <w:rsid w:val="105F15AB"/>
    <w:rsid w:val="106B6E83"/>
    <w:rsid w:val="109A4C66"/>
    <w:rsid w:val="10AE1ED3"/>
    <w:rsid w:val="10B86F3C"/>
    <w:rsid w:val="10BB702A"/>
    <w:rsid w:val="10C26239"/>
    <w:rsid w:val="10DA0D37"/>
    <w:rsid w:val="11000D9A"/>
    <w:rsid w:val="11712926"/>
    <w:rsid w:val="11773867"/>
    <w:rsid w:val="117B0E30"/>
    <w:rsid w:val="1181442F"/>
    <w:rsid w:val="119B3A9E"/>
    <w:rsid w:val="11A60BA3"/>
    <w:rsid w:val="11CB1BDB"/>
    <w:rsid w:val="11DD1F69"/>
    <w:rsid w:val="11E2282A"/>
    <w:rsid w:val="11F31049"/>
    <w:rsid w:val="121D1766"/>
    <w:rsid w:val="12536895"/>
    <w:rsid w:val="12653085"/>
    <w:rsid w:val="126A799A"/>
    <w:rsid w:val="126B348F"/>
    <w:rsid w:val="126D6A9C"/>
    <w:rsid w:val="12E125FE"/>
    <w:rsid w:val="130D724E"/>
    <w:rsid w:val="132C600A"/>
    <w:rsid w:val="132F4573"/>
    <w:rsid w:val="133D7F94"/>
    <w:rsid w:val="1384286C"/>
    <w:rsid w:val="13A063ED"/>
    <w:rsid w:val="13A92BA8"/>
    <w:rsid w:val="13BC7240"/>
    <w:rsid w:val="13C541D2"/>
    <w:rsid w:val="13CA3A60"/>
    <w:rsid w:val="13CE6EA3"/>
    <w:rsid w:val="13F63BC8"/>
    <w:rsid w:val="14263522"/>
    <w:rsid w:val="143F1C99"/>
    <w:rsid w:val="144074A9"/>
    <w:rsid w:val="146D4B6C"/>
    <w:rsid w:val="14BF5CEA"/>
    <w:rsid w:val="14D43C18"/>
    <w:rsid w:val="14FB3480"/>
    <w:rsid w:val="15150CF4"/>
    <w:rsid w:val="151D4D43"/>
    <w:rsid w:val="151E3E41"/>
    <w:rsid w:val="15406C17"/>
    <w:rsid w:val="15550982"/>
    <w:rsid w:val="1555221E"/>
    <w:rsid w:val="156579E2"/>
    <w:rsid w:val="1595763F"/>
    <w:rsid w:val="15B66837"/>
    <w:rsid w:val="15C06CEA"/>
    <w:rsid w:val="15CC5519"/>
    <w:rsid w:val="15E409F8"/>
    <w:rsid w:val="15F35135"/>
    <w:rsid w:val="16095019"/>
    <w:rsid w:val="16106F97"/>
    <w:rsid w:val="1627670C"/>
    <w:rsid w:val="166A1626"/>
    <w:rsid w:val="16890E0B"/>
    <w:rsid w:val="16A97262"/>
    <w:rsid w:val="16DB2CA1"/>
    <w:rsid w:val="16EF58EC"/>
    <w:rsid w:val="16F3454D"/>
    <w:rsid w:val="17125D03"/>
    <w:rsid w:val="171B2843"/>
    <w:rsid w:val="17213F94"/>
    <w:rsid w:val="173854BC"/>
    <w:rsid w:val="17591E3C"/>
    <w:rsid w:val="177F2565"/>
    <w:rsid w:val="17EE3F2A"/>
    <w:rsid w:val="18334849"/>
    <w:rsid w:val="18627EE6"/>
    <w:rsid w:val="18F44CBD"/>
    <w:rsid w:val="19005D85"/>
    <w:rsid w:val="19072358"/>
    <w:rsid w:val="190A027B"/>
    <w:rsid w:val="19232435"/>
    <w:rsid w:val="192907D9"/>
    <w:rsid w:val="19471FB4"/>
    <w:rsid w:val="196C403D"/>
    <w:rsid w:val="198E5AC6"/>
    <w:rsid w:val="1A2609EE"/>
    <w:rsid w:val="1A284FE0"/>
    <w:rsid w:val="1A2D4B5B"/>
    <w:rsid w:val="1A3F01EF"/>
    <w:rsid w:val="1A904763"/>
    <w:rsid w:val="1A992E30"/>
    <w:rsid w:val="1ABC21DD"/>
    <w:rsid w:val="1ACA77B4"/>
    <w:rsid w:val="1ADB3740"/>
    <w:rsid w:val="1AF4443A"/>
    <w:rsid w:val="1B107331"/>
    <w:rsid w:val="1B354CB1"/>
    <w:rsid w:val="1B587B5F"/>
    <w:rsid w:val="1B5E002F"/>
    <w:rsid w:val="1B856175"/>
    <w:rsid w:val="1B864331"/>
    <w:rsid w:val="1BAC5E77"/>
    <w:rsid w:val="1BB428C7"/>
    <w:rsid w:val="1BBB3267"/>
    <w:rsid w:val="1BC27D5A"/>
    <w:rsid w:val="1BD01621"/>
    <w:rsid w:val="1C2E103E"/>
    <w:rsid w:val="1C4E6904"/>
    <w:rsid w:val="1C4E741E"/>
    <w:rsid w:val="1C641FBE"/>
    <w:rsid w:val="1CB0765A"/>
    <w:rsid w:val="1CC9387E"/>
    <w:rsid w:val="1CDC3CF2"/>
    <w:rsid w:val="1CE863C6"/>
    <w:rsid w:val="1D036F0F"/>
    <w:rsid w:val="1D0D0A6B"/>
    <w:rsid w:val="1D207846"/>
    <w:rsid w:val="1D290647"/>
    <w:rsid w:val="1D5D22DA"/>
    <w:rsid w:val="1D7754CB"/>
    <w:rsid w:val="1D8B7136"/>
    <w:rsid w:val="1D965EA4"/>
    <w:rsid w:val="1DE82C18"/>
    <w:rsid w:val="1E14757F"/>
    <w:rsid w:val="1E1D4A48"/>
    <w:rsid w:val="1E3F4CE5"/>
    <w:rsid w:val="1E456FCF"/>
    <w:rsid w:val="1E7E6277"/>
    <w:rsid w:val="1E7F34F9"/>
    <w:rsid w:val="1E84352E"/>
    <w:rsid w:val="1E8A3BC3"/>
    <w:rsid w:val="1EA432F8"/>
    <w:rsid w:val="1EA44C30"/>
    <w:rsid w:val="1F0728BC"/>
    <w:rsid w:val="1F451B69"/>
    <w:rsid w:val="1F477843"/>
    <w:rsid w:val="1F527999"/>
    <w:rsid w:val="1F5D486E"/>
    <w:rsid w:val="1F797106"/>
    <w:rsid w:val="1F9106A6"/>
    <w:rsid w:val="1F996B16"/>
    <w:rsid w:val="1FA823EE"/>
    <w:rsid w:val="1FA9372B"/>
    <w:rsid w:val="1FC578FB"/>
    <w:rsid w:val="2022398E"/>
    <w:rsid w:val="202C347D"/>
    <w:rsid w:val="20350D79"/>
    <w:rsid w:val="2036594D"/>
    <w:rsid w:val="20423E63"/>
    <w:rsid w:val="2045393E"/>
    <w:rsid w:val="207A2A1A"/>
    <w:rsid w:val="2087176F"/>
    <w:rsid w:val="20A36C4D"/>
    <w:rsid w:val="20CE2EA1"/>
    <w:rsid w:val="20F546B7"/>
    <w:rsid w:val="21033AF1"/>
    <w:rsid w:val="21316CDB"/>
    <w:rsid w:val="21404186"/>
    <w:rsid w:val="216C0BCC"/>
    <w:rsid w:val="217F3F39"/>
    <w:rsid w:val="219A0DBB"/>
    <w:rsid w:val="21B2439F"/>
    <w:rsid w:val="21DB404B"/>
    <w:rsid w:val="21EE732E"/>
    <w:rsid w:val="21FE0BA2"/>
    <w:rsid w:val="22335CA4"/>
    <w:rsid w:val="22451E22"/>
    <w:rsid w:val="2254431D"/>
    <w:rsid w:val="22695C63"/>
    <w:rsid w:val="22CB55E9"/>
    <w:rsid w:val="23021917"/>
    <w:rsid w:val="23223E59"/>
    <w:rsid w:val="2327783D"/>
    <w:rsid w:val="232F299C"/>
    <w:rsid w:val="238A7487"/>
    <w:rsid w:val="23916170"/>
    <w:rsid w:val="239462A1"/>
    <w:rsid w:val="23B04346"/>
    <w:rsid w:val="23E067E4"/>
    <w:rsid w:val="23E301B9"/>
    <w:rsid w:val="240F5832"/>
    <w:rsid w:val="241051B5"/>
    <w:rsid w:val="243075E6"/>
    <w:rsid w:val="243777F7"/>
    <w:rsid w:val="2444237C"/>
    <w:rsid w:val="24507683"/>
    <w:rsid w:val="2467628B"/>
    <w:rsid w:val="2482771D"/>
    <w:rsid w:val="249A6A0B"/>
    <w:rsid w:val="24BA783E"/>
    <w:rsid w:val="24C40D91"/>
    <w:rsid w:val="24D16CE9"/>
    <w:rsid w:val="250F4A4D"/>
    <w:rsid w:val="252641AC"/>
    <w:rsid w:val="254F4E36"/>
    <w:rsid w:val="25790824"/>
    <w:rsid w:val="258D1AF0"/>
    <w:rsid w:val="25960002"/>
    <w:rsid w:val="25A32265"/>
    <w:rsid w:val="25A42629"/>
    <w:rsid w:val="25A43009"/>
    <w:rsid w:val="25A70436"/>
    <w:rsid w:val="25D2057B"/>
    <w:rsid w:val="25EF1115"/>
    <w:rsid w:val="260C7685"/>
    <w:rsid w:val="26113A53"/>
    <w:rsid w:val="2612250B"/>
    <w:rsid w:val="26460E55"/>
    <w:rsid w:val="264A50B2"/>
    <w:rsid w:val="26531981"/>
    <w:rsid w:val="266A6496"/>
    <w:rsid w:val="268B463B"/>
    <w:rsid w:val="26C31ADE"/>
    <w:rsid w:val="26C343D0"/>
    <w:rsid w:val="26F234F5"/>
    <w:rsid w:val="270A71BC"/>
    <w:rsid w:val="275B13E6"/>
    <w:rsid w:val="277949A5"/>
    <w:rsid w:val="277B702B"/>
    <w:rsid w:val="27CD1C4B"/>
    <w:rsid w:val="27D310AD"/>
    <w:rsid w:val="27E1439C"/>
    <w:rsid w:val="27FF3A19"/>
    <w:rsid w:val="28352B64"/>
    <w:rsid w:val="28397B79"/>
    <w:rsid w:val="28432CB1"/>
    <w:rsid w:val="284A6FA7"/>
    <w:rsid w:val="284C29E4"/>
    <w:rsid w:val="285B6EBA"/>
    <w:rsid w:val="285F589F"/>
    <w:rsid w:val="28964DE0"/>
    <w:rsid w:val="28B17258"/>
    <w:rsid w:val="28D13AC2"/>
    <w:rsid w:val="28DF1CBA"/>
    <w:rsid w:val="28EC0C9C"/>
    <w:rsid w:val="29191C5E"/>
    <w:rsid w:val="2931244E"/>
    <w:rsid w:val="29526700"/>
    <w:rsid w:val="29570522"/>
    <w:rsid w:val="297B4597"/>
    <w:rsid w:val="29960712"/>
    <w:rsid w:val="2997430A"/>
    <w:rsid w:val="29A37302"/>
    <w:rsid w:val="29A52FEE"/>
    <w:rsid w:val="29A56ABB"/>
    <w:rsid w:val="29B95484"/>
    <w:rsid w:val="29D07B0D"/>
    <w:rsid w:val="29DB2038"/>
    <w:rsid w:val="29FD2A38"/>
    <w:rsid w:val="2A36343A"/>
    <w:rsid w:val="2A476071"/>
    <w:rsid w:val="2A48747E"/>
    <w:rsid w:val="2A800643"/>
    <w:rsid w:val="2A9879BC"/>
    <w:rsid w:val="2AA260AC"/>
    <w:rsid w:val="2AA757FC"/>
    <w:rsid w:val="2AB04035"/>
    <w:rsid w:val="2AC87659"/>
    <w:rsid w:val="2AE6649A"/>
    <w:rsid w:val="2AE72F9C"/>
    <w:rsid w:val="2AEB6BC8"/>
    <w:rsid w:val="2B0C04ED"/>
    <w:rsid w:val="2B123B5C"/>
    <w:rsid w:val="2B241C90"/>
    <w:rsid w:val="2B3A4237"/>
    <w:rsid w:val="2B4A089F"/>
    <w:rsid w:val="2BA71E5C"/>
    <w:rsid w:val="2BB94912"/>
    <w:rsid w:val="2BC16660"/>
    <w:rsid w:val="2BFE1316"/>
    <w:rsid w:val="2BFE4149"/>
    <w:rsid w:val="2C464A6B"/>
    <w:rsid w:val="2C6E51C7"/>
    <w:rsid w:val="2CB01C40"/>
    <w:rsid w:val="2CC61EA4"/>
    <w:rsid w:val="2CC62413"/>
    <w:rsid w:val="2CE62E8C"/>
    <w:rsid w:val="2CF409D1"/>
    <w:rsid w:val="2D0A2195"/>
    <w:rsid w:val="2D0E7B1E"/>
    <w:rsid w:val="2D165EC9"/>
    <w:rsid w:val="2D3622AD"/>
    <w:rsid w:val="2D3B6AFB"/>
    <w:rsid w:val="2D536A12"/>
    <w:rsid w:val="2D595B20"/>
    <w:rsid w:val="2D5A387D"/>
    <w:rsid w:val="2D7879FB"/>
    <w:rsid w:val="2D7C4D64"/>
    <w:rsid w:val="2D8C4ED7"/>
    <w:rsid w:val="2DAB628C"/>
    <w:rsid w:val="2DDE49A8"/>
    <w:rsid w:val="2DE729B4"/>
    <w:rsid w:val="2DFF7DD1"/>
    <w:rsid w:val="2E1D6FFC"/>
    <w:rsid w:val="2E230774"/>
    <w:rsid w:val="2E257BCE"/>
    <w:rsid w:val="2E2940D3"/>
    <w:rsid w:val="2E387BB8"/>
    <w:rsid w:val="2E4173AB"/>
    <w:rsid w:val="2E57622A"/>
    <w:rsid w:val="2E922C33"/>
    <w:rsid w:val="2EA74E9E"/>
    <w:rsid w:val="2EB50499"/>
    <w:rsid w:val="2EC756DD"/>
    <w:rsid w:val="2ED11D77"/>
    <w:rsid w:val="2EED4BB6"/>
    <w:rsid w:val="2F3E4C70"/>
    <w:rsid w:val="2F4309CB"/>
    <w:rsid w:val="2F8743AF"/>
    <w:rsid w:val="2F9B22E6"/>
    <w:rsid w:val="2F9E416C"/>
    <w:rsid w:val="2FB131E8"/>
    <w:rsid w:val="2FC9692C"/>
    <w:rsid w:val="2FE919E0"/>
    <w:rsid w:val="300176ED"/>
    <w:rsid w:val="30084DE7"/>
    <w:rsid w:val="30150B8C"/>
    <w:rsid w:val="301B2335"/>
    <w:rsid w:val="30202930"/>
    <w:rsid w:val="303A5D80"/>
    <w:rsid w:val="303E6FCD"/>
    <w:rsid w:val="307D75BC"/>
    <w:rsid w:val="308705AF"/>
    <w:rsid w:val="309A1651"/>
    <w:rsid w:val="30E43248"/>
    <w:rsid w:val="31003705"/>
    <w:rsid w:val="311943D6"/>
    <w:rsid w:val="3135524B"/>
    <w:rsid w:val="315D5DF0"/>
    <w:rsid w:val="31AE2511"/>
    <w:rsid w:val="31B2068A"/>
    <w:rsid w:val="320C4F9E"/>
    <w:rsid w:val="321D2D06"/>
    <w:rsid w:val="32470931"/>
    <w:rsid w:val="327724B2"/>
    <w:rsid w:val="329308C8"/>
    <w:rsid w:val="329C25A7"/>
    <w:rsid w:val="329F056A"/>
    <w:rsid w:val="32BF5F18"/>
    <w:rsid w:val="32DE4388"/>
    <w:rsid w:val="32DF3EDC"/>
    <w:rsid w:val="333D6D97"/>
    <w:rsid w:val="3347437C"/>
    <w:rsid w:val="334A2507"/>
    <w:rsid w:val="336B0809"/>
    <w:rsid w:val="33B770BA"/>
    <w:rsid w:val="33BD3003"/>
    <w:rsid w:val="33C718D1"/>
    <w:rsid w:val="33D279FB"/>
    <w:rsid w:val="33F47F93"/>
    <w:rsid w:val="33F50B40"/>
    <w:rsid w:val="340B7ED6"/>
    <w:rsid w:val="34296716"/>
    <w:rsid w:val="34396832"/>
    <w:rsid w:val="34672F79"/>
    <w:rsid w:val="348E4338"/>
    <w:rsid w:val="348F1337"/>
    <w:rsid w:val="34984C5D"/>
    <w:rsid w:val="34A54D12"/>
    <w:rsid w:val="34CE0773"/>
    <w:rsid w:val="34D72E0C"/>
    <w:rsid w:val="34FD4FD3"/>
    <w:rsid w:val="350709BF"/>
    <w:rsid w:val="3524664D"/>
    <w:rsid w:val="3531018D"/>
    <w:rsid w:val="35352773"/>
    <w:rsid w:val="35486120"/>
    <w:rsid w:val="356E0F5A"/>
    <w:rsid w:val="35727FA0"/>
    <w:rsid w:val="35C1478B"/>
    <w:rsid w:val="35C17EEF"/>
    <w:rsid w:val="35DD4C6D"/>
    <w:rsid w:val="35DF4134"/>
    <w:rsid w:val="35EA5293"/>
    <w:rsid w:val="35EC31E0"/>
    <w:rsid w:val="36085CFB"/>
    <w:rsid w:val="361E4290"/>
    <w:rsid w:val="363937B7"/>
    <w:rsid w:val="36447100"/>
    <w:rsid w:val="36702A9D"/>
    <w:rsid w:val="368C3303"/>
    <w:rsid w:val="368E3E0D"/>
    <w:rsid w:val="36A4475E"/>
    <w:rsid w:val="36AA5C6D"/>
    <w:rsid w:val="36D30B9F"/>
    <w:rsid w:val="36E94868"/>
    <w:rsid w:val="37096373"/>
    <w:rsid w:val="371558A7"/>
    <w:rsid w:val="3765381D"/>
    <w:rsid w:val="3769471A"/>
    <w:rsid w:val="37732382"/>
    <w:rsid w:val="378244D9"/>
    <w:rsid w:val="37A76ADF"/>
    <w:rsid w:val="37AD0E22"/>
    <w:rsid w:val="37BE32AA"/>
    <w:rsid w:val="37CC60BA"/>
    <w:rsid w:val="37D04A6D"/>
    <w:rsid w:val="37DE6E65"/>
    <w:rsid w:val="37F61E8D"/>
    <w:rsid w:val="38040C28"/>
    <w:rsid w:val="386012E9"/>
    <w:rsid w:val="38D67CC1"/>
    <w:rsid w:val="391F3E8D"/>
    <w:rsid w:val="3923665A"/>
    <w:rsid w:val="398340FB"/>
    <w:rsid w:val="398B1A1B"/>
    <w:rsid w:val="39AA1410"/>
    <w:rsid w:val="39B67ED3"/>
    <w:rsid w:val="39C825FC"/>
    <w:rsid w:val="39EF3458"/>
    <w:rsid w:val="39F14CD7"/>
    <w:rsid w:val="39FF65CD"/>
    <w:rsid w:val="3A094D26"/>
    <w:rsid w:val="3A10533D"/>
    <w:rsid w:val="3A204DD3"/>
    <w:rsid w:val="3A247D93"/>
    <w:rsid w:val="3A3E7770"/>
    <w:rsid w:val="3A7358FB"/>
    <w:rsid w:val="3A753AAC"/>
    <w:rsid w:val="3A772ECA"/>
    <w:rsid w:val="3A775CE5"/>
    <w:rsid w:val="3A8F7D6F"/>
    <w:rsid w:val="3AC64C92"/>
    <w:rsid w:val="3ACF1757"/>
    <w:rsid w:val="3AF85620"/>
    <w:rsid w:val="3AFF531B"/>
    <w:rsid w:val="3B10746C"/>
    <w:rsid w:val="3B165D63"/>
    <w:rsid w:val="3B6B286F"/>
    <w:rsid w:val="3B8122CC"/>
    <w:rsid w:val="3B814390"/>
    <w:rsid w:val="3B8C15B4"/>
    <w:rsid w:val="3B917B50"/>
    <w:rsid w:val="3BA030AC"/>
    <w:rsid w:val="3BBA1595"/>
    <w:rsid w:val="3BC425A2"/>
    <w:rsid w:val="3C36799A"/>
    <w:rsid w:val="3C5F0715"/>
    <w:rsid w:val="3C73341F"/>
    <w:rsid w:val="3C8606C5"/>
    <w:rsid w:val="3CA80016"/>
    <w:rsid w:val="3CD33A98"/>
    <w:rsid w:val="3CDC3C0F"/>
    <w:rsid w:val="3CE9554B"/>
    <w:rsid w:val="3D08689E"/>
    <w:rsid w:val="3D324A6A"/>
    <w:rsid w:val="3D6E5330"/>
    <w:rsid w:val="3D984E91"/>
    <w:rsid w:val="3DB36B29"/>
    <w:rsid w:val="3DE66081"/>
    <w:rsid w:val="3E042066"/>
    <w:rsid w:val="3E052B2A"/>
    <w:rsid w:val="3E075D41"/>
    <w:rsid w:val="3E366DB7"/>
    <w:rsid w:val="3E432EDA"/>
    <w:rsid w:val="3E4F0B09"/>
    <w:rsid w:val="3E534C2A"/>
    <w:rsid w:val="3EA97F0B"/>
    <w:rsid w:val="3EAB71AD"/>
    <w:rsid w:val="3EAD3FF2"/>
    <w:rsid w:val="3EB52904"/>
    <w:rsid w:val="3ED77F55"/>
    <w:rsid w:val="3EF831F8"/>
    <w:rsid w:val="3EFA4EF8"/>
    <w:rsid w:val="3F151BC5"/>
    <w:rsid w:val="3F1B2955"/>
    <w:rsid w:val="3F283D0C"/>
    <w:rsid w:val="3F3D18A8"/>
    <w:rsid w:val="3F472D2E"/>
    <w:rsid w:val="3FB13A48"/>
    <w:rsid w:val="3FC969E8"/>
    <w:rsid w:val="3FEB14C3"/>
    <w:rsid w:val="3FF32E66"/>
    <w:rsid w:val="4016094A"/>
    <w:rsid w:val="40382E2C"/>
    <w:rsid w:val="403A6703"/>
    <w:rsid w:val="40467AE9"/>
    <w:rsid w:val="405D5DC0"/>
    <w:rsid w:val="40744255"/>
    <w:rsid w:val="4093088B"/>
    <w:rsid w:val="40B10701"/>
    <w:rsid w:val="40B31272"/>
    <w:rsid w:val="40D53A77"/>
    <w:rsid w:val="40D70351"/>
    <w:rsid w:val="40D964D1"/>
    <w:rsid w:val="40E47C73"/>
    <w:rsid w:val="40EC4B4E"/>
    <w:rsid w:val="40F2249E"/>
    <w:rsid w:val="412F11E5"/>
    <w:rsid w:val="41476F4A"/>
    <w:rsid w:val="41756B5A"/>
    <w:rsid w:val="41AD03B7"/>
    <w:rsid w:val="41AE0F6E"/>
    <w:rsid w:val="41B96DF7"/>
    <w:rsid w:val="41E46714"/>
    <w:rsid w:val="42166A21"/>
    <w:rsid w:val="42277D55"/>
    <w:rsid w:val="423C2EB1"/>
    <w:rsid w:val="42464119"/>
    <w:rsid w:val="424D701E"/>
    <w:rsid w:val="426909A8"/>
    <w:rsid w:val="426C7225"/>
    <w:rsid w:val="426F0982"/>
    <w:rsid w:val="4279636C"/>
    <w:rsid w:val="42A027A7"/>
    <w:rsid w:val="42A66370"/>
    <w:rsid w:val="42AC1009"/>
    <w:rsid w:val="42C8554D"/>
    <w:rsid w:val="42DD50B4"/>
    <w:rsid w:val="430F0647"/>
    <w:rsid w:val="43446ECF"/>
    <w:rsid w:val="43544528"/>
    <w:rsid w:val="438B4CBB"/>
    <w:rsid w:val="438D61A6"/>
    <w:rsid w:val="43B93541"/>
    <w:rsid w:val="43BF7FBC"/>
    <w:rsid w:val="43DC2417"/>
    <w:rsid w:val="43E562CA"/>
    <w:rsid w:val="43E81854"/>
    <w:rsid w:val="43FC5C0D"/>
    <w:rsid w:val="44303E5D"/>
    <w:rsid w:val="446B3818"/>
    <w:rsid w:val="44885D9F"/>
    <w:rsid w:val="44C364F9"/>
    <w:rsid w:val="44D74384"/>
    <w:rsid w:val="44FC2DD4"/>
    <w:rsid w:val="45053F52"/>
    <w:rsid w:val="450C740F"/>
    <w:rsid w:val="455B7710"/>
    <w:rsid w:val="456852C3"/>
    <w:rsid w:val="457337B4"/>
    <w:rsid w:val="45777F08"/>
    <w:rsid w:val="458611F8"/>
    <w:rsid w:val="45B07BE6"/>
    <w:rsid w:val="461A3758"/>
    <w:rsid w:val="46261FDD"/>
    <w:rsid w:val="46530A15"/>
    <w:rsid w:val="469819EE"/>
    <w:rsid w:val="46A2058E"/>
    <w:rsid w:val="46A95479"/>
    <w:rsid w:val="46C65241"/>
    <w:rsid w:val="46D60BD8"/>
    <w:rsid w:val="47112497"/>
    <w:rsid w:val="47296AAE"/>
    <w:rsid w:val="477F14FB"/>
    <w:rsid w:val="478F1B21"/>
    <w:rsid w:val="47AD5290"/>
    <w:rsid w:val="47C10C50"/>
    <w:rsid w:val="47E8145E"/>
    <w:rsid w:val="48321DBC"/>
    <w:rsid w:val="48613C5C"/>
    <w:rsid w:val="486E4A24"/>
    <w:rsid w:val="488806AE"/>
    <w:rsid w:val="488C7502"/>
    <w:rsid w:val="48923429"/>
    <w:rsid w:val="48981C49"/>
    <w:rsid w:val="48B52612"/>
    <w:rsid w:val="48B76BA1"/>
    <w:rsid w:val="48BB3917"/>
    <w:rsid w:val="48EC6FF3"/>
    <w:rsid w:val="49096C3C"/>
    <w:rsid w:val="493654C5"/>
    <w:rsid w:val="49386333"/>
    <w:rsid w:val="4949365B"/>
    <w:rsid w:val="494D6A6C"/>
    <w:rsid w:val="49720DAC"/>
    <w:rsid w:val="49E9315A"/>
    <w:rsid w:val="49F7280F"/>
    <w:rsid w:val="4A0E0156"/>
    <w:rsid w:val="4A3B43B1"/>
    <w:rsid w:val="4A41667C"/>
    <w:rsid w:val="4A4818EE"/>
    <w:rsid w:val="4A523DAB"/>
    <w:rsid w:val="4A60128D"/>
    <w:rsid w:val="4A7F203E"/>
    <w:rsid w:val="4A8B3F18"/>
    <w:rsid w:val="4AB14736"/>
    <w:rsid w:val="4AD83F0D"/>
    <w:rsid w:val="4AEC713E"/>
    <w:rsid w:val="4AF41183"/>
    <w:rsid w:val="4AFA733C"/>
    <w:rsid w:val="4B00788F"/>
    <w:rsid w:val="4B0F1999"/>
    <w:rsid w:val="4B2F317E"/>
    <w:rsid w:val="4B500B89"/>
    <w:rsid w:val="4B506097"/>
    <w:rsid w:val="4B866CAD"/>
    <w:rsid w:val="4C232C9D"/>
    <w:rsid w:val="4C3A036E"/>
    <w:rsid w:val="4C3A4A0B"/>
    <w:rsid w:val="4C3E11D1"/>
    <w:rsid w:val="4C7B4909"/>
    <w:rsid w:val="4CB76A95"/>
    <w:rsid w:val="4D1B0D67"/>
    <w:rsid w:val="4D1F471C"/>
    <w:rsid w:val="4D520ED1"/>
    <w:rsid w:val="4D822CEE"/>
    <w:rsid w:val="4DF031ED"/>
    <w:rsid w:val="4E0F309B"/>
    <w:rsid w:val="4E10488A"/>
    <w:rsid w:val="4E1B33A5"/>
    <w:rsid w:val="4E3C13FD"/>
    <w:rsid w:val="4E5679CD"/>
    <w:rsid w:val="4E593C28"/>
    <w:rsid w:val="4E78249D"/>
    <w:rsid w:val="4E8B1AD1"/>
    <w:rsid w:val="4EA514BD"/>
    <w:rsid w:val="4EBA1CEE"/>
    <w:rsid w:val="4EDB727F"/>
    <w:rsid w:val="4EE747D3"/>
    <w:rsid w:val="4F0A4FE3"/>
    <w:rsid w:val="4F121BF5"/>
    <w:rsid w:val="4F1306A8"/>
    <w:rsid w:val="4F1606FC"/>
    <w:rsid w:val="4F242F9E"/>
    <w:rsid w:val="4F370F36"/>
    <w:rsid w:val="4F3E7CD5"/>
    <w:rsid w:val="4F795398"/>
    <w:rsid w:val="4FC20D9D"/>
    <w:rsid w:val="4FCA3A6A"/>
    <w:rsid w:val="503F4D51"/>
    <w:rsid w:val="50645D18"/>
    <w:rsid w:val="50722994"/>
    <w:rsid w:val="50903FA5"/>
    <w:rsid w:val="50CA2815"/>
    <w:rsid w:val="50D336D9"/>
    <w:rsid w:val="50EF233A"/>
    <w:rsid w:val="50F02A69"/>
    <w:rsid w:val="51085DED"/>
    <w:rsid w:val="510C19F1"/>
    <w:rsid w:val="51145159"/>
    <w:rsid w:val="512176E7"/>
    <w:rsid w:val="5127757E"/>
    <w:rsid w:val="51355A85"/>
    <w:rsid w:val="513F53D2"/>
    <w:rsid w:val="51521E7D"/>
    <w:rsid w:val="51577AF8"/>
    <w:rsid w:val="515E45DB"/>
    <w:rsid w:val="51724FBB"/>
    <w:rsid w:val="51924248"/>
    <w:rsid w:val="51B20652"/>
    <w:rsid w:val="51C653E6"/>
    <w:rsid w:val="51FE627F"/>
    <w:rsid w:val="520930E0"/>
    <w:rsid w:val="52323A4D"/>
    <w:rsid w:val="524E5A12"/>
    <w:rsid w:val="527723AA"/>
    <w:rsid w:val="52853A4D"/>
    <w:rsid w:val="52920370"/>
    <w:rsid w:val="52965AC5"/>
    <w:rsid w:val="52A86F2C"/>
    <w:rsid w:val="52AB22F5"/>
    <w:rsid w:val="52DC4254"/>
    <w:rsid w:val="52E85F41"/>
    <w:rsid w:val="53442D5D"/>
    <w:rsid w:val="53537915"/>
    <w:rsid w:val="53555B56"/>
    <w:rsid w:val="537F0243"/>
    <w:rsid w:val="53D225B3"/>
    <w:rsid w:val="53E8469A"/>
    <w:rsid w:val="53FA13AB"/>
    <w:rsid w:val="54057811"/>
    <w:rsid w:val="541C1A75"/>
    <w:rsid w:val="541C4181"/>
    <w:rsid w:val="542B6776"/>
    <w:rsid w:val="54704871"/>
    <w:rsid w:val="5480043A"/>
    <w:rsid w:val="54867ED4"/>
    <w:rsid w:val="54AE09A7"/>
    <w:rsid w:val="54ED4274"/>
    <w:rsid w:val="55010027"/>
    <w:rsid w:val="552752FB"/>
    <w:rsid w:val="55574809"/>
    <w:rsid w:val="556F1B0F"/>
    <w:rsid w:val="55801333"/>
    <w:rsid w:val="559931F4"/>
    <w:rsid w:val="55A00B1B"/>
    <w:rsid w:val="55A7049F"/>
    <w:rsid w:val="55AA03D9"/>
    <w:rsid w:val="55B50D4B"/>
    <w:rsid w:val="55F72F0F"/>
    <w:rsid w:val="56350CEA"/>
    <w:rsid w:val="56431368"/>
    <w:rsid w:val="56477775"/>
    <w:rsid w:val="565F62B7"/>
    <w:rsid w:val="567D2EB9"/>
    <w:rsid w:val="56936E6B"/>
    <w:rsid w:val="56A5023E"/>
    <w:rsid w:val="56DC3170"/>
    <w:rsid w:val="57146FC1"/>
    <w:rsid w:val="57151258"/>
    <w:rsid w:val="57381073"/>
    <w:rsid w:val="574A6A05"/>
    <w:rsid w:val="576B1140"/>
    <w:rsid w:val="57761083"/>
    <w:rsid w:val="578030D0"/>
    <w:rsid w:val="57925ACA"/>
    <w:rsid w:val="579F5D7F"/>
    <w:rsid w:val="57E04F45"/>
    <w:rsid w:val="57EC13CD"/>
    <w:rsid w:val="58050925"/>
    <w:rsid w:val="5817603E"/>
    <w:rsid w:val="581E6202"/>
    <w:rsid w:val="58500705"/>
    <w:rsid w:val="58852EB7"/>
    <w:rsid w:val="588E303F"/>
    <w:rsid w:val="588E6A39"/>
    <w:rsid w:val="58B346A6"/>
    <w:rsid w:val="58EE2B08"/>
    <w:rsid w:val="59140C1A"/>
    <w:rsid w:val="59496CD8"/>
    <w:rsid w:val="59770AC8"/>
    <w:rsid w:val="598F2C6C"/>
    <w:rsid w:val="59904284"/>
    <w:rsid w:val="59994FC6"/>
    <w:rsid w:val="599D5F5B"/>
    <w:rsid w:val="599E692F"/>
    <w:rsid w:val="59A80F7A"/>
    <w:rsid w:val="59B256A6"/>
    <w:rsid w:val="59D41458"/>
    <w:rsid w:val="59FB06CF"/>
    <w:rsid w:val="5A387E77"/>
    <w:rsid w:val="5A4A0EED"/>
    <w:rsid w:val="5A5F1C8D"/>
    <w:rsid w:val="5A713086"/>
    <w:rsid w:val="5A8407A5"/>
    <w:rsid w:val="5AA37316"/>
    <w:rsid w:val="5ABF07D5"/>
    <w:rsid w:val="5AD941DB"/>
    <w:rsid w:val="5B125CAC"/>
    <w:rsid w:val="5B3E2AA2"/>
    <w:rsid w:val="5B6E068B"/>
    <w:rsid w:val="5BE44C61"/>
    <w:rsid w:val="5BE70E5A"/>
    <w:rsid w:val="5C5938BE"/>
    <w:rsid w:val="5C5B7DEB"/>
    <w:rsid w:val="5C977D37"/>
    <w:rsid w:val="5CA47B4C"/>
    <w:rsid w:val="5CAE45F2"/>
    <w:rsid w:val="5D102069"/>
    <w:rsid w:val="5D1C4BDC"/>
    <w:rsid w:val="5D485594"/>
    <w:rsid w:val="5D4F4835"/>
    <w:rsid w:val="5D5046A5"/>
    <w:rsid w:val="5D6D446F"/>
    <w:rsid w:val="5D8A0E83"/>
    <w:rsid w:val="5D8E685A"/>
    <w:rsid w:val="5D931338"/>
    <w:rsid w:val="5DB726FF"/>
    <w:rsid w:val="5DCF118D"/>
    <w:rsid w:val="5DD47A17"/>
    <w:rsid w:val="5DEC48C2"/>
    <w:rsid w:val="5DF75DB2"/>
    <w:rsid w:val="5E2F7533"/>
    <w:rsid w:val="5E687ABB"/>
    <w:rsid w:val="5E7209BF"/>
    <w:rsid w:val="5EA72757"/>
    <w:rsid w:val="5EB629D1"/>
    <w:rsid w:val="5EBD3121"/>
    <w:rsid w:val="5EE34D18"/>
    <w:rsid w:val="5EED2312"/>
    <w:rsid w:val="5F0D02E4"/>
    <w:rsid w:val="5F1432AA"/>
    <w:rsid w:val="5F442867"/>
    <w:rsid w:val="5FA56AF1"/>
    <w:rsid w:val="5FC3615D"/>
    <w:rsid w:val="5FCD27C8"/>
    <w:rsid w:val="5FDA290E"/>
    <w:rsid w:val="5FDA3A59"/>
    <w:rsid w:val="5FDB3516"/>
    <w:rsid w:val="5FDE1DC9"/>
    <w:rsid w:val="5FDF1813"/>
    <w:rsid w:val="5FE82D61"/>
    <w:rsid w:val="600F5E23"/>
    <w:rsid w:val="60436196"/>
    <w:rsid w:val="60697460"/>
    <w:rsid w:val="606B7FF6"/>
    <w:rsid w:val="606F60A7"/>
    <w:rsid w:val="6070601D"/>
    <w:rsid w:val="607D692E"/>
    <w:rsid w:val="608274AC"/>
    <w:rsid w:val="608838BC"/>
    <w:rsid w:val="6093360A"/>
    <w:rsid w:val="609C4AF6"/>
    <w:rsid w:val="609F305E"/>
    <w:rsid w:val="60BD167A"/>
    <w:rsid w:val="60D45BB2"/>
    <w:rsid w:val="60EA1720"/>
    <w:rsid w:val="610349EC"/>
    <w:rsid w:val="610C1A81"/>
    <w:rsid w:val="61113BFD"/>
    <w:rsid w:val="612464B0"/>
    <w:rsid w:val="616A2E36"/>
    <w:rsid w:val="61AD7353"/>
    <w:rsid w:val="61F4641F"/>
    <w:rsid w:val="62123667"/>
    <w:rsid w:val="62132E4F"/>
    <w:rsid w:val="623E4E0E"/>
    <w:rsid w:val="6258623C"/>
    <w:rsid w:val="626663A2"/>
    <w:rsid w:val="627E2E85"/>
    <w:rsid w:val="62800ACD"/>
    <w:rsid w:val="62973166"/>
    <w:rsid w:val="629B63AA"/>
    <w:rsid w:val="62BC1179"/>
    <w:rsid w:val="62C8176B"/>
    <w:rsid w:val="62C978AE"/>
    <w:rsid w:val="62CB072A"/>
    <w:rsid w:val="62CE0ABA"/>
    <w:rsid w:val="62EC006F"/>
    <w:rsid w:val="631F14F4"/>
    <w:rsid w:val="632462C3"/>
    <w:rsid w:val="632C03B9"/>
    <w:rsid w:val="635B5DC4"/>
    <w:rsid w:val="637B030C"/>
    <w:rsid w:val="6403725E"/>
    <w:rsid w:val="64123336"/>
    <w:rsid w:val="64376DAD"/>
    <w:rsid w:val="643C3EDB"/>
    <w:rsid w:val="64637016"/>
    <w:rsid w:val="647673A7"/>
    <w:rsid w:val="64872152"/>
    <w:rsid w:val="652F524B"/>
    <w:rsid w:val="65373955"/>
    <w:rsid w:val="6540708A"/>
    <w:rsid w:val="654A23C7"/>
    <w:rsid w:val="657B5C72"/>
    <w:rsid w:val="65AB309B"/>
    <w:rsid w:val="65B05227"/>
    <w:rsid w:val="65B517A4"/>
    <w:rsid w:val="65C11C5D"/>
    <w:rsid w:val="65C13FD0"/>
    <w:rsid w:val="65D83E49"/>
    <w:rsid w:val="65E50200"/>
    <w:rsid w:val="65FA0CED"/>
    <w:rsid w:val="65FA5C24"/>
    <w:rsid w:val="66010662"/>
    <w:rsid w:val="662C7C95"/>
    <w:rsid w:val="6647091A"/>
    <w:rsid w:val="665A7E23"/>
    <w:rsid w:val="66A27DD8"/>
    <w:rsid w:val="66B65209"/>
    <w:rsid w:val="66C41BFA"/>
    <w:rsid w:val="66CD2666"/>
    <w:rsid w:val="66D27185"/>
    <w:rsid w:val="66FC5B7E"/>
    <w:rsid w:val="671543F2"/>
    <w:rsid w:val="671822B5"/>
    <w:rsid w:val="67207A5F"/>
    <w:rsid w:val="67510545"/>
    <w:rsid w:val="67555FC7"/>
    <w:rsid w:val="675D7A3D"/>
    <w:rsid w:val="677E6E49"/>
    <w:rsid w:val="678D64AC"/>
    <w:rsid w:val="67C00C0F"/>
    <w:rsid w:val="67C304A8"/>
    <w:rsid w:val="67C37C40"/>
    <w:rsid w:val="67E85BD7"/>
    <w:rsid w:val="682E2E7F"/>
    <w:rsid w:val="68405BFC"/>
    <w:rsid w:val="68726BD7"/>
    <w:rsid w:val="688E5853"/>
    <w:rsid w:val="68935C21"/>
    <w:rsid w:val="68BD64F6"/>
    <w:rsid w:val="68D714CF"/>
    <w:rsid w:val="68DB0945"/>
    <w:rsid w:val="68F46400"/>
    <w:rsid w:val="690D27C9"/>
    <w:rsid w:val="691D0E9E"/>
    <w:rsid w:val="69342CDE"/>
    <w:rsid w:val="693F0421"/>
    <w:rsid w:val="69431CDE"/>
    <w:rsid w:val="6964079E"/>
    <w:rsid w:val="696D0BC8"/>
    <w:rsid w:val="698F3FA8"/>
    <w:rsid w:val="699650B0"/>
    <w:rsid w:val="69CB0ABD"/>
    <w:rsid w:val="69FF13AA"/>
    <w:rsid w:val="6A1F6A15"/>
    <w:rsid w:val="6A29436D"/>
    <w:rsid w:val="6A31224D"/>
    <w:rsid w:val="6A4250CB"/>
    <w:rsid w:val="6A45692D"/>
    <w:rsid w:val="6A795E08"/>
    <w:rsid w:val="6A7C5C7C"/>
    <w:rsid w:val="6A86005A"/>
    <w:rsid w:val="6AD05325"/>
    <w:rsid w:val="6AD70CBD"/>
    <w:rsid w:val="6ADE5CCD"/>
    <w:rsid w:val="6AE223DB"/>
    <w:rsid w:val="6AFA4A1B"/>
    <w:rsid w:val="6B3D3DCE"/>
    <w:rsid w:val="6B5F20D0"/>
    <w:rsid w:val="6B6626B0"/>
    <w:rsid w:val="6B7731D0"/>
    <w:rsid w:val="6B836A17"/>
    <w:rsid w:val="6B864038"/>
    <w:rsid w:val="6BB4285C"/>
    <w:rsid w:val="6BC2282D"/>
    <w:rsid w:val="6BF51D48"/>
    <w:rsid w:val="6BF97DB6"/>
    <w:rsid w:val="6C046A59"/>
    <w:rsid w:val="6C1A4C6B"/>
    <w:rsid w:val="6C8C10BA"/>
    <w:rsid w:val="6CB55927"/>
    <w:rsid w:val="6CCE3044"/>
    <w:rsid w:val="6CED7DE4"/>
    <w:rsid w:val="6D193331"/>
    <w:rsid w:val="6D223148"/>
    <w:rsid w:val="6D263D89"/>
    <w:rsid w:val="6D613AF4"/>
    <w:rsid w:val="6D6B1B24"/>
    <w:rsid w:val="6D8A2FB4"/>
    <w:rsid w:val="6DBD3434"/>
    <w:rsid w:val="6DD6600C"/>
    <w:rsid w:val="6DDA3891"/>
    <w:rsid w:val="6E131E78"/>
    <w:rsid w:val="6E1E36CC"/>
    <w:rsid w:val="6E22135D"/>
    <w:rsid w:val="6E272DE2"/>
    <w:rsid w:val="6E2B6B2E"/>
    <w:rsid w:val="6E4120C0"/>
    <w:rsid w:val="6E4528A6"/>
    <w:rsid w:val="6E4748C2"/>
    <w:rsid w:val="6E6A3522"/>
    <w:rsid w:val="6E72088B"/>
    <w:rsid w:val="6E835ACF"/>
    <w:rsid w:val="6E8B69B1"/>
    <w:rsid w:val="6E9C4FC8"/>
    <w:rsid w:val="6F0357BE"/>
    <w:rsid w:val="6F076962"/>
    <w:rsid w:val="6F144439"/>
    <w:rsid w:val="6F3463B5"/>
    <w:rsid w:val="6F490225"/>
    <w:rsid w:val="6F677E9E"/>
    <w:rsid w:val="6F6E3F1D"/>
    <w:rsid w:val="6F760D8A"/>
    <w:rsid w:val="6FD76836"/>
    <w:rsid w:val="6FEB408A"/>
    <w:rsid w:val="70086D12"/>
    <w:rsid w:val="70206994"/>
    <w:rsid w:val="70564A43"/>
    <w:rsid w:val="705838E8"/>
    <w:rsid w:val="7084679C"/>
    <w:rsid w:val="70E75ECC"/>
    <w:rsid w:val="70EC5A99"/>
    <w:rsid w:val="711F7444"/>
    <w:rsid w:val="712670EA"/>
    <w:rsid w:val="712A0689"/>
    <w:rsid w:val="713276C4"/>
    <w:rsid w:val="71371263"/>
    <w:rsid w:val="71680585"/>
    <w:rsid w:val="71741D2D"/>
    <w:rsid w:val="7184670F"/>
    <w:rsid w:val="71A21055"/>
    <w:rsid w:val="71AA294A"/>
    <w:rsid w:val="71BE41AF"/>
    <w:rsid w:val="71E837CA"/>
    <w:rsid w:val="720A0B22"/>
    <w:rsid w:val="72261782"/>
    <w:rsid w:val="7272597E"/>
    <w:rsid w:val="727853BB"/>
    <w:rsid w:val="727F157A"/>
    <w:rsid w:val="72CC466C"/>
    <w:rsid w:val="73085DC7"/>
    <w:rsid w:val="731211D3"/>
    <w:rsid w:val="733129F0"/>
    <w:rsid w:val="73864143"/>
    <w:rsid w:val="73895F52"/>
    <w:rsid w:val="739E3880"/>
    <w:rsid w:val="73BF54B7"/>
    <w:rsid w:val="73BF654F"/>
    <w:rsid w:val="742B19CD"/>
    <w:rsid w:val="746F0618"/>
    <w:rsid w:val="746F6551"/>
    <w:rsid w:val="747345A2"/>
    <w:rsid w:val="74D462BB"/>
    <w:rsid w:val="74E00239"/>
    <w:rsid w:val="753F7F16"/>
    <w:rsid w:val="75822556"/>
    <w:rsid w:val="75980D84"/>
    <w:rsid w:val="75AA44ED"/>
    <w:rsid w:val="75FF77CF"/>
    <w:rsid w:val="76080C7B"/>
    <w:rsid w:val="761371E1"/>
    <w:rsid w:val="761D28BB"/>
    <w:rsid w:val="76563FD0"/>
    <w:rsid w:val="76863E08"/>
    <w:rsid w:val="768D1967"/>
    <w:rsid w:val="76A53EC1"/>
    <w:rsid w:val="76A83D25"/>
    <w:rsid w:val="76B24110"/>
    <w:rsid w:val="76D77D95"/>
    <w:rsid w:val="76DD7235"/>
    <w:rsid w:val="76DF1F03"/>
    <w:rsid w:val="770F0827"/>
    <w:rsid w:val="77164C70"/>
    <w:rsid w:val="77277145"/>
    <w:rsid w:val="773D261C"/>
    <w:rsid w:val="77833ED3"/>
    <w:rsid w:val="779B0FA4"/>
    <w:rsid w:val="77A13DC6"/>
    <w:rsid w:val="77C131FC"/>
    <w:rsid w:val="77CA6911"/>
    <w:rsid w:val="77D83781"/>
    <w:rsid w:val="77E22E9D"/>
    <w:rsid w:val="77E66F8A"/>
    <w:rsid w:val="77FE0AB7"/>
    <w:rsid w:val="78274E85"/>
    <w:rsid w:val="782A38CF"/>
    <w:rsid w:val="782E7EB9"/>
    <w:rsid w:val="783E183A"/>
    <w:rsid w:val="78494128"/>
    <w:rsid w:val="784B3131"/>
    <w:rsid w:val="79142208"/>
    <w:rsid w:val="7915645F"/>
    <w:rsid w:val="794849D4"/>
    <w:rsid w:val="79617472"/>
    <w:rsid w:val="79706FD6"/>
    <w:rsid w:val="797E20C2"/>
    <w:rsid w:val="7982448C"/>
    <w:rsid w:val="79996BD9"/>
    <w:rsid w:val="7AB20699"/>
    <w:rsid w:val="7AC32618"/>
    <w:rsid w:val="7AC65AED"/>
    <w:rsid w:val="7AF46BD7"/>
    <w:rsid w:val="7B1C5948"/>
    <w:rsid w:val="7B4E4DFB"/>
    <w:rsid w:val="7B505634"/>
    <w:rsid w:val="7B6E081D"/>
    <w:rsid w:val="7B9854E0"/>
    <w:rsid w:val="7BAE6A4F"/>
    <w:rsid w:val="7BD65D44"/>
    <w:rsid w:val="7BDF2C97"/>
    <w:rsid w:val="7BE53B7A"/>
    <w:rsid w:val="7BE56465"/>
    <w:rsid w:val="7BF40133"/>
    <w:rsid w:val="7BFC0A82"/>
    <w:rsid w:val="7BFD7656"/>
    <w:rsid w:val="7C043C5B"/>
    <w:rsid w:val="7C1A09EE"/>
    <w:rsid w:val="7C406E33"/>
    <w:rsid w:val="7C7015B3"/>
    <w:rsid w:val="7C804591"/>
    <w:rsid w:val="7CAA0B65"/>
    <w:rsid w:val="7CAC2BA3"/>
    <w:rsid w:val="7CDE33C7"/>
    <w:rsid w:val="7D164A08"/>
    <w:rsid w:val="7D3A1790"/>
    <w:rsid w:val="7D484445"/>
    <w:rsid w:val="7D5A204A"/>
    <w:rsid w:val="7D646545"/>
    <w:rsid w:val="7D6F185B"/>
    <w:rsid w:val="7D725C11"/>
    <w:rsid w:val="7D7C2C8D"/>
    <w:rsid w:val="7D7D4BDC"/>
    <w:rsid w:val="7DBB1012"/>
    <w:rsid w:val="7DC619FE"/>
    <w:rsid w:val="7DD9044D"/>
    <w:rsid w:val="7DFB2E4C"/>
    <w:rsid w:val="7E506DBF"/>
    <w:rsid w:val="7E5B4E26"/>
    <w:rsid w:val="7E696798"/>
    <w:rsid w:val="7E7A39A9"/>
    <w:rsid w:val="7EB440DA"/>
    <w:rsid w:val="7EBD203D"/>
    <w:rsid w:val="7ECC3C0D"/>
    <w:rsid w:val="7F0E4F0D"/>
    <w:rsid w:val="7F222C69"/>
    <w:rsid w:val="7F293942"/>
    <w:rsid w:val="7F2F1C7B"/>
    <w:rsid w:val="7F326C42"/>
    <w:rsid w:val="7F437E24"/>
    <w:rsid w:val="7F512977"/>
    <w:rsid w:val="7F672E48"/>
    <w:rsid w:val="7F862FFA"/>
    <w:rsid w:val="7FA2358F"/>
    <w:rsid w:val="7FAF1469"/>
    <w:rsid w:val="7FB1705F"/>
    <w:rsid w:val="7FBC0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Balloon Text"/>
    <w:basedOn w:val="1"/>
    <w:qFormat/>
    <w:uiPriority w:val="0"/>
    <w:rPr>
      <w:sz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page number"/>
    <w:basedOn w:val="10"/>
    <w:qFormat/>
    <w:uiPriority w:val="0"/>
  </w:style>
  <w:style w:type="character" w:styleId="13">
    <w:name w:val="Hyperlink"/>
    <w:qFormat/>
    <w:uiPriority w:val="0"/>
    <w:rPr>
      <w:color w:val="0000FF"/>
      <w:u w:val="single"/>
    </w:rPr>
  </w:style>
  <w:style w:type="character" w:customStyle="1" w:styleId="14">
    <w:name w:val="页眉 Char"/>
    <w:link w:val="6"/>
    <w:qFormat/>
    <w:uiPriority w:val="0"/>
    <w:rPr>
      <w:kern w:val="2"/>
      <w:sz w:val="18"/>
    </w:rPr>
  </w:style>
  <w:style w:type="paragraph" w:customStyle="1" w:styleId="15">
    <w:name w:val="Char"/>
    <w:basedOn w:val="1"/>
    <w:qFormat/>
    <w:uiPriority w:val="0"/>
    <w:pPr>
      <w:widowControl/>
      <w:spacing w:after="160" w:line="240" w:lineRule="exact"/>
      <w:jc w:val="left"/>
    </w:pPr>
    <w:rPr>
      <w:szCs w:val="24"/>
    </w:rPr>
  </w:style>
  <w:style w:type="paragraph" w:customStyle="1" w:styleId="16">
    <w:name w:val="正文 + 宋体"/>
    <w:basedOn w:val="1"/>
    <w:qFormat/>
    <w:uiPriority w:val="0"/>
    <w:pPr>
      <w:ind w:left="838" w:leftChars="285" w:hanging="240" w:hangingChars="100"/>
    </w:pPr>
    <w:rPr>
      <w:sz w:val="24"/>
      <w:szCs w:val="24"/>
    </w:rPr>
  </w:style>
  <w:style w:type="paragraph" w:customStyle="1" w:styleId="1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8">
    <w:name w:val="reader-word-layer reader-word-s2-3"/>
    <w:basedOn w:val="1"/>
    <w:qFormat/>
    <w:uiPriority w:val="0"/>
    <w:pPr>
      <w:widowControl/>
      <w:spacing w:before="100" w:beforeAutospacing="1" w:after="100" w:afterAutospacing="1"/>
      <w:jc w:val="left"/>
    </w:pPr>
    <w:rPr>
      <w:rFonts w:ascii="宋体" w:hAnsi="宋体" w:cs="宋体"/>
      <w:kern w:val="0"/>
      <w:sz w:val="24"/>
      <w:szCs w:val="24"/>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中国石油大学</Company>
  <Pages>4</Pages>
  <Words>2289</Words>
  <Characters>2383</Characters>
  <Lines>23</Lines>
  <Paragraphs>6</Paragraphs>
  <TotalTime>364</TotalTime>
  <ScaleCrop>false</ScaleCrop>
  <LinksUpToDate>false</LinksUpToDate>
  <CharactersWithSpaces>2453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2025-03-29T02:58:00Z</dcterms:created>
  <dc:creator>杨建中</dc:creator>
  <cp:lastModifiedBy>沈祥喜</cp:lastModifiedBy>
  <cp:lastPrinted>2020-06-05T00:27:00Z</cp:lastPrinted>
  <dcterms:modified xsi:type="dcterms:W3CDTF">2026-06-29T07:52:58Z</dcterms:modified>
  <dc:title>文荟苑9#、11#编标说明</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467C37A20FAC48EC9528762954A6A2D9_13</vt:lpwstr>
  </property>
  <property fmtid="{D5CDD505-2E9C-101B-9397-08002B2CF9AE}" pid="4" name="KSOTemplateDocerSaveRecord">
    <vt:lpwstr>eyJoZGlkIjoiMjYxZWJkN2M3NDBkN2Q2ODBiMDliODg2YWJlNmM2MzMiLCJ1c2VySWQiOiIxMTY0NDY4NjYzIn0=</vt:lpwstr>
  </property>
</Properties>
</file>