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192DB6">
      <w:pPr>
        <w:spacing w:line="240" w:lineRule="auto"/>
        <w:jc w:val="center"/>
        <w:outlineLvl w:val="0"/>
        <w:rPr>
          <w:rFonts w:hint="eastAsia" w:ascii="Times New Roman" w:hAnsi="Times New Roman" w:eastAsia="宋体" w:cs="Times New Roman"/>
          <w:b/>
          <w:color w:val="auto"/>
          <w:sz w:val="36"/>
          <w:szCs w:val="36"/>
          <w:highlight w:val="none"/>
          <w:lang w:eastAsia="zh-CN"/>
        </w:rPr>
      </w:pPr>
      <w:r>
        <w:rPr>
          <w:rFonts w:hint="eastAsia" w:ascii="Times New Roman" w:hAnsi="Times New Roman" w:eastAsia="宋体" w:cs="Times New Roman"/>
          <w:b/>
          <w:color w:val="auto"/>
          <w:sz w:val="36"/>
          <w:szCs w:val="36"/>
          <w:highlight w:val="none"/>
          <w:lang w:eastAsia="zh-CN"/>
        </w:rPr>
        <w:t>常州市金坛区指前实验学校采购社会实践活动服务项目</w:t>
      </w:r>
      <w:bookmarkStart w:id="0" w:name="_Toc35393790"/>
      <w:bookmarkStart w:id="1" w:name="_Toc28359079"/>
      <w:bookmarkStart w:id="2" w:name="_Toc35393621"/>
      <w:bookmarkStart w:id="3" w:name="_Hlk24379207"/>
      <w:bookmarkStart w:id="4" w:name="_Toc28359002"/>
    </w:p>
    <w:p w14:paraId="2DB1C291">
      <w:pPr>
        <w:spacing w:line="240" w:lineRule="auto"/>
        <w:jc w:val="center"/>
        <w:outlineLvl w:val="0"/>
        <w:rPr>
          <w:rFonts w:hint="eastAsia" w:ascii="Times New Roman" w:hAnsi="Times New Roman" w:eastAsia="宋体" w:cs="Times New Roman"/>
          <w:b/>
          <w:color w:val="auto"/>
          <w:sz w:val="36"/>
          <w:szCs w:val="36"/>
          <w:highlight w:val="none"/>
          <w:lang w:eastAsia="zh-CN"/>
        </w:rPr>
      </w:pPr>
      <w:r>
        <w:rPr>
          <w:rFonts w:hint="eastAsia" w:cs="Times New Roman"/>
          <w:b/>
          <w:color w:val="auto"/>
          <w:sz w:val="36"/>
          <w:szCs w:val="36"/>
          <w:highlight w:val="none"/>
          <w:lang w:val="en-US" w:eastAsia="zh-CN"/>
        </w:rPr>
        <w:t>招标公告</w:t>
      </w:r>
    </w:p>
    <w:bookmarkEnd w:id="0"/>
    <w:bookmarkEnd w:id="1"/>
    <w:bookmarkEnd w:id="2"/>
    <w:bookmarkEnd w:id="3"/>
    <w:bookmarkEnd w:id="4"/>
    <w:p w14:paraId="5BC48C5D">
      <w:pPr>
        <w:pageBreakBefore w:val="0"/>
        <w:kinsoku/>
        <w:wordWrap/>
        <w:overflowPunct/>
        <w:topLinePunct w:val="0"/>
        <w:bidi w:val="0"/>
        <w:snapToGrid/>
        <w:spacing w:line="400" w:lineRule="exact"/>
        <w:textAlignment w:val="auto"/>
        <w:rPr>
          <w:rFonts w:hint="eastAsia" w:ascii="宋体" w:hAnsi="宋体" w:eastAsia="宋体" w:cs="宋体"/>
          <w:b/>
          <w:bCs/>
          <w:color w:val="auto"/>
          <w:sz w:val="24"/>
          <w:szCs w:val="24"/>
          <w:highlight w:val="none"/>
        </w:rPr>
      </w:pPr>
      <w:bookmarkStart w:id="5" w:name="_Toc35393629"/>
      <w:bookmarkStart w:id="6" w:name="_Toc28359089"/>
      <w:bookmarkStart w:id="7" w:name="_Toc35393798"/>
      <w:bookmarkStart w:id="8" w:name="_Toc28359012"/>
      <w:bookmarkStart w:id="9" w:name="_Toc35393792"/>
      <w:bookmarkStart w:id="10" w:name="_Toc35393623"/>
      <w:r>
        <w:rPr>
          <w:rFonts w:hint="eastAsia" w:ascii="宋体" w:hAnsi="宋体" w:eastAsia="宋体" w:cs="宋体"/>
          <w:b/>
          <w:bCs/>
          <w:color w:val="auto"/>
          <w:sz w:val="24"/>
          <w:szCs w:val="24"/>
          <w:highlight w:val="none"/>
        </w:rPr>
        <w:t>一、项目基本情况</w:t>
      </w:r>
      <w:bookmarkEnd w:id="5"/>
      <w:bookmarkEnd w:id="6"/>
      <w:bookmarkEnd w:id="7"/>
      <w:bookmarkEnd w:id="8"/>
    </w:p>
    <w:p w14:paraId="5E71B7B5">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.项目名称：</w:t>
      </w:r>
      <w:r>
        <w:rPr>
          <w:rFonts w:hint="eastAsia" w:ascii="宋体" w:hAnsi="宋体" w:eastAsia="宋体" w:cs="宋体"/>
          <w:color w:val="auto"/>
          <w:sz w:val="24"/>
          <w:szCs w:val="24"/>
          <w:highlight w:val="none"/>
          <w:lang w:eastAsia="zh-CN"/>
        </w:rPr>
        <w:t>常州市金坛区指前实验学校采购社会实践活动服务项目</w:t>
      </w:r>
      <w:r>
        <w:rPr>
          <w:rFonts w:hint="eastAsia" w:ascii="宋体" w:hAnsi="宋体" w:eastAsia="宋体" w:cs="宋体"/>
          <w:color w:val="auto"/>
          <w:sz w:val="24"/>
          <w:szCs w:val="24"/>
          <w:highlight w:val="none"/>
        </w:rPr>
        <w:t>；</w:t>
      </w:r>
    </w:p>
    <w:p w14:paraId="7DBD3512">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.采购方式：</w:t>
      </w:r>
      <w:r>
        <w:rPr>
          <w:rFonts w:hint="eastAsia" w:ascii="宋体" w:hAnsi="宋体" w:eastAsia="宋体" w:cs="宋体"/>
          <w:color w:val="auto"/>
          <w:sz w:val="24"/>
          <w:szCs w:val="24"/>
          <w:highlight w:val="none"/>
          <w:lang w:val="en-US" w:eastAsia="zh-CN"/>
        </w:rPr>
        <w:t>公开招标</w:t>
      </w:r>
      <w:r>
        <w:rPr>
          <w:rFonts w:hint="eastAsia" w:ascii="宋体" w:hAnsi="宋体" w:eastAsia="宋体" w:cs="宋体"/>
          <w:color w:val="auto"/>
          <w:sz w:val="24"/>
          <w:szCs w:val="24"/>
          <w:highlight w:val="none"/>
        </w:rPr>
        <w:t>；</w:t>
      </w:r>
    </w:p>
    <w:p w14:paraId="1031B085">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.项目说明：</w:t>
      </w:r>
      <w:bookmarkStart w:id="11" w:name="OLE_LINK1"/>
      <w:r>
        <w:rPr>
          <w:rFonts w:hint="eastAsia" w:ascii="宋体" w:hAnsi="宋体" w:eastAsia="宋体" w:cs="宋体"/>
          <w:color w:val="auto"/>
          <w:sz w:val="24"/>
          <w:szCs w:val="24"/>
          <w:highlight w:val="none"/>
          <w:lang w:eastAsia="zh-CN"/>
        </w:rPr>
        <w:t>为落实立德树人的根本任务，拓展学生视野，切实提升学生的综合素质和实践能力，经校行政会讨论，根据相关要求，拟组织全体学生开展社会实践活动。</w:t>
      </w:r>
      <w:r>
        <w:rPr>
          <w:rFonts w:hint="eastAsia" w:ascii="宋体" w:hAnsi="宋体" w:eastAsia="宋体" w:cs="宋体"/>
          <w:color w:val="auto"/>
          <w:sz w:val="24"/>
          <w:szCs w:val="24"/>
          <w:highlight w:val="none"/>
          <w:lang w:val="en-US" w:eastAsia="zh-CN"/>
        </w:rPr>
        <w:t>拟采购2025、2026年两年度社会实践活动服务方</w:t>
      </w:r>
      <w:r>
        <w:rPr>
          <w:rFonts w:hint="eastAsia" w:ascii="宋体" w:hAnsi="宋体" w:eastAsia="宋体" w:cs="宋体"/>
          <w:color w:val="auto"/>
          <w:sz w:val="24"/>
          <w:szCs w:val="24"/>
          <w:highlight w:val="none"/>
        </w:rPr>
        <w:t>。</w:t>
      </w:r>
      <w:r>
        <w:rPr>
          <w:rFonts w:hint="eastAsia" w:ascii="宋体" w:hAnsi="宋体" w:eastAsia="宋体" w:cs="宋体"/>
          <w:b/>
          <w:bCs/>
          <w:color w:val="auto"/>
          <w:sz w:val="24"/>
          <w:szCs w:val="24"/>
          <w:highlight w:val="none"/>
        </w:rPr>
        <w:t>本项目</w:t>
      </w:r>
      <w:r>
        <w:rPr>
          <w:rFonts w:hint="eastAsia" w:ascii="宋体" w:hAnsi="宋体" w:eastAsia="宋体" w:cs="宋体"/>
          <w:b/>
          <w:bCs/>
          <w:color w:val="auto"/>
          <w:sz w:val="24"/>
          <w:szCs w:val="24"/>
          <w:highlight w:val="none"/>
          <w:lang w:eastAsia="zh-CN"/>
        </w:rPr>
        <w:t>为一</w:t>
      </w:r>
      <w:r>
        <w:rPr>
          <w:rFonts w:hint="eastAsia" w:ascii="宋体" w:hAnsi="宋体" w:eastAsia="宋体" w:cs="宋体"/>
          <w:b/>
          <w:bCs/>
          <w:color w:val="auto"/>
          <w:sz w:val="24"/>
          <w:szCs w:val="24"/>
          <w:highlight w:val="none"/>
        </w:rPr>
        <w:t>个标段进行招标，</w:t>
      </w:r>
      <w:r>
        <w:rPr>
          <w:rFonts w:hint="eastAsia" w:ascii="宋体" w:hAnsi="宋体" w:eastAsia="宋体" w:cs="宋体"/>
          <w:b/>
          <w:bCs/>
          <w:color w:val="auto"/>
          <w:sz w:val="24"/>
          <w:szCs w:val="24"/>
          <w:highlight w:val="none"/>
          <w:lang w:eastAsia="zh-CN"/>
        </w:rPr>
        <w:t>项目总预算约</w:t>
      </w:r>
      <w:r>
        <w:rPr>
          <w:rFonts w:hint="eastAsia" w:ascii="宋体" w:hAnsi="宋体" w:eastAsia="宋体" w:cs="宋体"/>
          <w:b/>
          <w:bCs/>
          <w:color w:val="0000FF"/>
          <w:sz w:val="24"/>
          <w:szCs w:val="24"/>
          <w:highlight w:val="none"/>
          <w:lang w:val="en-US" w:eastAsia="zh-CN"/>
        </w:rPr>
        <w:t>34万元</w:t>
      </w:r>
      <w:r>
        <w:rPr>
          <w:rFonts w:hint="eastAsia" w:ascii="宋体" w:hAnsi="宋体" w:eastAsia="宋体" w:cs="宋体"/>
          <w:b/>
          <w:bCs/>
          <w:color w:val="auto"/>
          <w:sz w:val="24"/>
          <w:szCs w:val="24"/>
          <w:highlight w:val="none"/>
          <w:lang w:val="en-US" w:eastAsia="zh-CN"/>
        </w:rPr>
        <w:t>（2年）</w:t>
      </w:r>
      <w:r>
        <w:rPr>
          <w:rFonts w:hint="eastAsia" w:ascii="宋体" w:hAnsi="宋体" w:eastAsia="宋体" w:cs="宋体"/>
          <w:b/>
          <w:bCs/>
          <w:color w:val="auto"/>
          <w:sz w:val="24"/>
          <w:szCs w:val="24"/>
          <w:highlight w:val="none"/>
          <w:lang w:eastAsia="zh-CN"/>
        </w:rPr>
        <w:t>；</w:t>
      </w:r>
    </w:p>
    <w:bookmarkEnd w:id="11"/>
    <w:p w14:paraId="048D0B24">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lang w:val="en-US" w:eastAsia="zh-CN"/>
        </w:rPr>
        <w:t>4</w:t>
      </w: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eastAsia="zh-CN"/>
        </w:rPr>
        <w:t>最高投标限价</w:t>
      </w:r>
      <w:r>
        <w:rPr>
          <w:rFonts w:hint="eastAsia" w:ascii="宋体" w:hAnsi="宋体" w:eastAsia="宋体" w:cs="宋体"/>
          <w:color w:val="auto"/>
          <w:sz w:val="24"/>
          <w:szCs w:val="24"/>
          <w:highlight w:val="none"/>
        </w:rPr>
        <w:t>：</w:t>
      </w:r>
    </w:p>
    <w:p w14:paraId="7FF8A685">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0000FF"/>
          <w:sz w:val="24"/>
          <w:szCs w:val="24"/>
          <w:highlight w:val="none"/>
          <w:u w:val="single"/>
          <w:lang w:eastAsia="zh-CN"/>
        </w:rPr>
      </w:pPr>
      <w:r>
        <w:rPr>
          <w:rFonts w:hint="eastAsia" w:ascii="宋体" w:hAnsi="宋体" w:eastAsia="宋体" w:cs="宋体"/>
          <w:color w:val="0000FF"/>
          <w:sz w:val="24"/>
          <w:szCs w:val="24"/>
          <w:highlight w:val="none"/>
          <w:u w:val="single"/>
          <w:lang w:val="en-US" w:eastAsia="zh-CN"/>
        </w:rPr>
        <w:t>小学</w:t>
      </w:r>
      <w:r>
        <w:rPr>
          <w:rFonts w:hint="eastAsia" w:ascii="宋体" w:hAnsi="宋体" w:eastAsia="宋体" w:cs="宋体"/>
          <w:color w:val="0000FF"/>
          <w:sz w:val="24"/>
          <w:szCs w:val="24"/>
          <w:highlight w:val="none"/>
          <w:u w:val="single"/>
          <w:lang w:eastAsia="zh-CN"/>
        </w:rPr>
        <w:t>每生每学期：</w:t>
      </w:r>
      <w:r>
        <w:rPr>
          <w:rFonts w:hint="eastAsia" w:ascii="宋体" w:hAnsi="宋体" w:eastAsia="宋体" w:cs="宋体"/>
          <w:color w:val="0000FF"/>
          <w:sz w:val="24"/>
          <w:szCs w:val="24"/>
          <w:highlight w:val="none"/>
          <w:u w:val="single"/>
          <w:lang w:val="en-US" w:eastAsia="zh-CN"/>
        </w:rPr>
        <w:t>100元</w:t>
      </w:r>
      <w:r>
        <w:rPr>
          <w:rFonts w:hint="eastAsia" w:ascii="宋体" w:hAnsi="宋体" w:eastAsia="宋体" w:cs="宋体"/>
          <w:color w:val="0000FF"/>
          <w:sz w:val="24"/>
          <w:szCs w:val="24"/>
          <w:highlight w:val="none"/>
          <w:u w:val="single"/>
        </w:rPr>
        <w:t>（包含门票、保险、交通、伙食、导游等一切相关费用），投标</w:t>
      </w:r>
      <w:r>
        <w:rPr>
          <w:rFonts w:hint="eastAsia" w:ascii="宋体" w:hAnsi="宋体" w:eastAsia="宋体" w:cs="宋体"/>
          <w:color w:val="0000FF"/>
          <w:sz w:val="24"/>
          <w:szCs w:val="24"/>
          <w:highlight w:val="none"/>
          <w:u w:val="single"/>
          <w:lang w:eastAsia="zh-CN"/>
        </w:rPr>
        <w:t>价</w:t>
      </w:r>
      <w:r>
        <w:rPr>
          <w:rFonts w:hint="eastAsia" w:ascii="宋体" w:hAnsi="宋体" w:eastAsia="宋体" w:cs="宋体"/>
          <w:color w:val="0000FF"/>
          <w:sz w:val="24"/>
          <w:szCs w:val="24"/>
          <w:highlight w:val="none"/>
          <w:u w:val="single"/>
        </w:rPr>
        <w:t>大于</w:t>
      </w:r>
      <w:r>
        <w:rPr>
          <w:rFonts w:hint="eastAsia" w:ascii="宋体" w:hAnsi="宋体" w:eastAsia="宋体" w:cs="宋体"/>
          <w:color w:val="0000FF"/>
          <w:sz w:val="24"/>
          <w:szCs w:val="24"/>
          <w:highlight w:val="none"/>
          <w:u w:val="single"/>
          <w:lang w:eastAsia="zh-CN"/>
        </w:rPr>
        <w:t>最高投标限价</w:t>
      </w:r>
      <w:r>
        <w:rPr>
          <w:rFonts w:hint="eastAsia" w:ascii="宋体" w:hAnsi="宋体" w:eastAsia="宋体" w:cs="宋体"/>
          <w:color w:val="0000FF"/>
          <w:sz w:val="24"/>
          <w:szCs w:val="24"/>
          <w:highlight w:val="none"/>
          <w:u w:val="single"/>
        </w:rPr>
        <w:t>的作无效标处理</w:t>
      </w:r>
      <w:r>
        <w:rPr>
          <w:rFonts w:hint="eastAsia" w:ascii="宋体" w:hAnsi="宋体" w:eastAsia="宋体" w:cs="宋体"/>
          <w:color w:val="0000FF"/>
          <w:sz w:val="24"/>
          <w:szCs w:val="24"/>
          <w:highlight w:val="none"/>
          <w:u w:val="single"/>
          <w:lang w:eastAsia="zh-CN"/>
        </w:rPr>
        <w:t>；</w:t>
      </w:r>
    </w:p>
    <w:p w14:paraId="1FB7FC47">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0000FF"/>
          <w:sz w:val="24"/>
          <w:szCs w:val="24"/>
          <w:highlight w:val="none"/>
          <w:u w:val="single"/>
          <w:lang w:val="en-US" w:eastAsia="zh-CN"/>
        </w:rPr>
        <w:t>初中</w:t>
      </w:r>
      <w:r>
        <w:rPr>
          <w:rFonts w:hint="eastAsia" w:ascii="宋体" w:hAnsi="宋体" w:eastAsia="宋体" w:cs="宋体"/>
          <w:color w:val="0000FF"/>
          <w:sz w:val="24"/>
          <w:szCs w:val="24"/>
          <w:highlight w:val="none"/>
          <w:u w:val="single"/>
          <w:lang w:eastAsia="zh-CN"/>
        </w:rPr>
        <w:t>每生每学期：</w:t>
      </w:r>
      <w:r>
        <w:rPr>
          <w:rFonts w:hint="eastAsia" w:ascii="宋体" w:hAnsi="宋体" w:eastAsia="宋体" w:cs="宋体"/>
          <w:color w:val="0000FF"/>
          <w:sz w:val="24"/>
          <w:szCs w:val="24"/>
          <w:highlight w:val="none"/>
          <w:u w:val="single"/>
          <w:lang w:val="en-US" w:eastAsia="zh-CN"/>
        </w:rPr>
        <w:t>120元</w:t>
      </w:r>
      <w:r>
        <w:rPr>
          <w:rFonts w:hint="eastAsia" w:ascii="宋体" w:hAnsi="宋体" w:eastAsia="宋体" w:cs="宋体"/>
          <w:color w:val="0000FF"/>
          <w:sz w:val="24"/>
          <w:szCs w:val="24"/>
          <w:highlight w:val="none"/>
          <w:u w:val="single"/>
        </w:rPr>
        <w:t>（包含门票、保险、交通、伙食、导游等一切相关费用），投标</w:t>
      </w:r>
      <w:r>
        <w:rPr>
          <w:rFonts w:hint="eastAsia" w:ascii="宋体" w:hAnsi="宋体" w:eastAsia="宋体" w:cs="宋体"/>
          <w:color w:val="0000FF"/>
          <w:sz w:val="24"/>
          <w:szCs w:val="24"/>
          <w:highlight w:val="none"/>
          <w:u w:val="single"/>
          <w:lang w:eastAsia="zh-CN"/>
        </w:rPr>
        <w:t>价</w:t>
      </w:r>
      <w:r>
        <w:rPr>
          <w:rFonts w:hint="eastAsia" w:ascii="宋体" w:hAnsi="宋体" w:eastAsia="宋体" w:cs="宋体"/>
          <w:color w:val="0000FF"/>
          <w:sz w:val="24"/>
          <w:szCs w:val="24"/>
          <w:highlight w:val="none"/>
          <w:u w:val="single"/>
        </w:rPr>
        <w:t>大于</w:t>
      </w:r>
      <w:r>
        <w:rPr>
          <w:rFonts w:hint="eastAsia" w:ascii="宋体" w:hAnsi="宋体" w:eastAsia="宋体" w:cs="宋体"/>
          <w:color w:val="0000FF"/>
          <w:sz w:val="24"/>
          <w:szCs w:val="24"/>
          <w:highlight w:val="none"/>
          <w:u w:val="single"/>
          <w:lang w:eastAsia="zh-CN"/>
        </w:rPr>
        <w:t>最高投标限价</w:t>
      </w:r>
      <w:r>
        <w:rPr>
          <w:rFonts w:hint="eastAsia" w:ascii="宋体" w:hAnsi="宋体" w:eastAsia="宋体" w:cs="宋体"/>
          <w:color w:val="0000FF"/>
          <w:sz w:val="24"/>
          <w:szCs w:val="24"/>
          <w:highlight w:val="none"/>
          <w:u w:val="single"/>
        </w:rPr>
        <w:t>的作无效标处理。</w:t>
      </w:r>
    </w:p>
    <w:p w14:paraId="18C68ACA">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.本项目为</w:t>
      </w:r>
      <w:r>
        <w:rPr>
          <w:rFonts w:hint="eastAsia" w:ascii="宋体" w:hAnsi="宋体" w:eastAsia="宋体" w:cs="宋体"/>
          <w:color w:val="auto"/>
          <w:sz w:val="24"/>
          <w:szCs w:val="24"/>
          <w:highlight w:val="none"/>
          <w:lang w:eastAsia="zh-CN"/>
        </w:rPr>
        <w:t>一</w:t>
      </w:r>
      <w:r>
        <w:rPr>
          <w:rFonts w:hint="eastAsia" w:ascii="宋体" w:hAnsi="宋体" w:eastAsia="宋体" w:cs="宋体"/>
          <w:color w:val="auto"/>
          <w:sz w:val="24"/>
          <w:szCs w:val="24"/>
          <w:highlight w:val="none"/>
        </w:rPr>
        <w:t>个标段，各投标</w:t>
      </w:r>
      <w:r>
        <w:rPr>
          <w:rFonts w:hint="eastAsia" w:ascii="宋体" w:hAnsi="宋体" w:eastAsia="宋体" w:cs="宋体"/>
          <w:color w:val="auto"/>
          <w:sz w:val="24"/>
          <w:szCs w:val="24"/>
          <w:highlight w:val="none"/>
          <w:lang w:eastAsia="zh-CN"/>
        </w:rPr>
        <w:t>投标人名称</w:t>
      </w:r>
      <w:r>
        <w:rPr>
          <w:rFonts w:hint="eastAsia" w:ascii="宋体" w:hAnsi="宋体" w:eastAsia="宋体" w:cs="宋体"/>
          <w:color w:val="auto"/>
          <w:sz w:val="24"/>
          <w:szCs w:val="24"/>
          <w:highlight w:val="none"/>
        </w:rPr>
        <w:t>需按本招标文件第一章采购邀请中要求的份数编制投标文件供评标委员会进行评审，标段具体内容如下：</w:t>
      </w:r>
    </w:p>
    <w:tbl>
      <w:tblPr>
        <w:tblStyle w:val="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9"/>
        <w:gridCol w:w="4843"/>
        <w:gridCol w:w="2069"/>
        <w:gridCol w:w="2069"/>
      </w:tblGrid>
      <w:tr w14:paraId="7F5D1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492" w:type="pct"/>
            <w:noWrap w:val="0"/>
            <w:vAlign w:val="center"/>
          </w:tcPr>
          <w:p w14:paraId="09243519">
            <w:pPr>
              <w:pageBreakBefore w:val="0"/>
              <w:kinsoku/>
              <w:wordWrap/>
              <w:overflowPunct/>
              <w:topLinePunct w:val="0"/>
              <w:bidi w:val="0"/>
              <w:snapToGrid/>
              <w:spacing w:line="4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标段</w:t>
            </w:r>
          </w:p>
        </w:tc>
        <w:tc>
          <w:tcPr>
            <w:tcW w:w="2430" w:type="pct"/>
            <w:noWrap w:val="0"/>
            <w:vAlign w:val="center"/>
          </w:tcPr>
          <w:p w14:paraId="79BC6C1D">
            <w:pPr>
              <w:pageBreakBefore w:val="0"/>
              <w:kinsoku/>
              <w:wordWrap/>
              <w:overflowPunct/>
              <w:topLinePunct w:val="0"/>
              <w:bidi w:val="0"/>
              <w:snapToGrid/>
              <w:spacing w:line="4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学校名称</w:t>
            </w:r>
          </w:p>
        </w:tc>
        <w:tc>
          <w:tcPr>
            <w:tcW w:w="2069" w:type="dxa"/>
            <w:noWrap w:val="0"/>
            <w:vAlign w:val="center"/>
          </w:tcPr>
          <w:p w14:paraId="3FF1AA94">
            <w:pPr>
              <w:pageBreakBefore w:val="0"/>
              <w:kinsoku/>
              <w:wordWrap/>
              <w:overflowPunct/>
              <w:topLinePunct w:val="0"/>
              <w:bidi w:val="0"/>
              <w:snapToGrid/>
              <w:spacing w:line="4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小学</w:t>
            </w:r>
            <w:r>
              <w:rPr>
                <w:rFonts w:hint="eastAsia" w:ascii="宋体" w:hAnsi="宋体" w:eastAsia="宋体" w:cs="宋体"/>
                <w:b/>
                <w:bCs/>
                <w:color w:val="auto"/>
                <w:sz w:val="24"/>
                <w:szCs w:val="24"/>
                <w:highlight w:val="none"/>
              </w:rPr>
              <w:t>人数</w:t>
            </w:r>
          </w:p>
        </w:tc>
        <w:tc>
          <w:tcPr>
            <w:tcW w:w="2069" w:type="dxa"/>
            <w:noWrap w:val="0"/>
            <w:vAlign w:val="center"/>
          </w:tcPr>
          <w:p w14:paraId="4BEBF46A">
            <w:pPr>
              <w:pageBreakBefore w:val="0"/>
              <w:kinsoku/>
              <w:wordWrap/>
              <w:overflowPunct/>
              <w:topLinePunct w:val="0"/>
              <w:bidi w:val="0"/>
              <w:snapToGrid/>
              <w:spacing w:line="4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初中人数</w:t>
            </w:r>
          </w:p>
        </w:tc>
      </w:tr>
      <w:tr w14:paraId="3B2FB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492" w:type="pct"/>
            <w:noWrap w:val="0"/>
            <w:vAlign w:val="center"/>
          </w:tcPr>
          <w:p w14:paraId="52BA4E79">
            <w:pPr>
              <w:pageBreakBefore w:val="0"/>
              <w:kinsoku/>
              <w:wordWrap/>
              <w:overflowPunct/>
              <w:topLinePunct w:val="0"/>
              <w:bidi w:val="0"/>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一标段</w:t>
            </w:r>
          </w:p>
        </w:tc>
        <w:tc>
          <w:tcPr>
            <w:tcW w:w="2430" w:type="pct"/>
            <w:noWrap w:val="0"/>
            <w:vAlign w:val="center"/>
          </w:tcPr>
          <w:p w14:paraId="5B69E212">
            <w:pPr>
              <w:pageBreakBefore w:val="0"/>
              <w:kinsoku/>
              <w:wordWrap/>
              <w:overflowPunct/>
              <w:topLinePunct w:val="0"/>
              <w:bidi w:val="0"/>
              <w:snapToGrid/>
              <w:spacing w:line="400" w:lineRule="exact"/>
              <w:jc w:val="center"/>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eastAsia="zh-CN"/>
              </w:rPr>
              <w:t>常州市金坛区指前实验学校</w:t>
            </w:r>
          </w:p>
        </w:tc>
        <w:tc>
          <w:tcPr>
            <w:tcW w:w="1038" w:type="pct"/>
            <w:noWrap w:val="0"/>
            <w:vAlign w:val="center"/>
          </w:tcPr>
          <w:p w14:paraId="6C8A7D18">
            <w:pPr>
              <w:pageBreakBefore w:val="0"/>
              <w:kinsoku/>
              <w:wordWrap/>
              <w:overflowPunct/>
              <w:topLinePunct w:val="0"/>
              <w:bidi w:val="0"/>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0000FF"/>
                <w:sz w:val="24"/>
                <w:szCs w:val="24"/>
                <w:highlight w:val="none"/>
                <w:lang w:val="en-US" w:eastAsia="zh-CN"/>
              </w:rPr>
              <w:t>约427人</w:t>
            </w:r>
          </w:p>
        </w:tc>
        <w:tc>
          <w:tcPr>
            <w:tcW w:w="1038" w:type="pct"/>
            <w:noWrap w:val="0"/>
            <w:vAlign w:val="center"/>
          </w:tcPr>
          <w:p w14:paraId="3D950620">
            <w:pPr>
              <w:pageBreakBefore w:val="0"/>
              <w:kinsoku/>
              <w:wordWrap/>
              <w:overflowPunct/>
              <w:topLinePunct w:val="0"/>
              <w:bidi w:val="0"/>
              <w:snapToGrid/>
              <w:spacing w:line="400" w:lineRule="exact"/>
              <w:jc w:val="center"/>
              <w:textAlignment w:val="auto"/>
              <w:rPr>
                <w:rFonts w:hint="eastAsia" w:ascii="宋体" w:hAnsi="宋体" w:eastAsia="宋体" w:cs="宋体"/>
                <w:color w:val="0000FF"/>
                <w:sz w:val="24"/>
                <w:szCs w:val="24"/>
                <w:highlight w:val="none"/>
                <w:lang w:val="en-US" w:eastAsia="zh-CN"/>
              </w:rPr>
            </w:pPr>
            <w:r>
              <w:rPr>
                <w:rFonts w:hint="eastAsia" w:ascii="宋体" w:hAnsi="宋体" w:eastAsia="宋体" w:cs="宋体"/>
                <w:color w:val="0000FF"/>
                <w:sz w:val="24"/>
                <w:szCs w:val="24"/>
                <w:highlight w:val="none"/>
                <w:lang w:val="en-US" w:eastAsia="zh-CN"/>
              </w:rPr>
              <w:t>约444人</w:t>
            </w:r>
          </w:p>
        </w:tc>
      </w:tr>
    </w:tbl>
    <w:p w14:paraId="72486844">
      <w:pPr>
        <w:pageBreakBefore w:val="0"/>
        <w:kinsoku/>
        <w:wordWrap/>
        <w:overflowPunct/>
        <w:topLinePunct w:val="0"/>
        <w:bidi w:val="0"/>
        <w:snapToGrid/>
        <w:spacing w:line="400" w:lineRule="exact"/>
        <w:ind w:firstLine="484" w:firstLineChars="202"/>
        <w:textAlignment w:val="auto"/>
        <w:rPr>
          <w:rFonts w:hint="eastAsia" w:ascii="宋体" w:hAnsi="宋体" w:eastAsia="宋体" w:cs="宋体"/>
          <w:b w:val="0"/>
          <w:bCs w:val="0"/>
          <w:color w:val="0000FF"/>
          <w:sz w:val="24"/>
          <w:szCs w:val="24"/>
          <w:highlight w:val="none"/>
          <w:u w:val="single"/>
          <w:lang w:eastAsia="zh-CN"/>
        </w:rPr>
      </w:pPr>
      <w:r>
        <w:rPr>
          <w:rFonts w:hint="eastAsia" w:ascii="宋体" w:hAnsi="宋体" w:eastAsia="宋体" w:cs="宋体"/>
          <w:b w:val="0"/>
          <w:bCs w:val="0"/>
          <w:color w:val="auto"/>
          <w:sz w:val="24"/>
          <w:szCs w:val="24"/>
          <w:highlight w:val="none"/>
          <w:lang w:val="en-US" w:eastAsia="zh-CN"/>
        </w:rPr>
        <w:t>6</w:t>
      </w:r>
      <w:r>
        <w:rPr>
          <w:rFonts w:hint="eastAsia" w:ascii="宋体" w:hAnsi="宋体" w:eastAsia="宋体" w:cs="宋体"/>
          <w:b w:val="0"/>
          <w:bCs w:val="0"/>
          <w:color w:val="auto"/>
          <w:sz w:val="24"/>
          <w:szCs w:val="24"/>
          <w:highlight w:val="none"/>
        </w:rPr>
        <w:t>.合同履行期限</w:t>
      </w:r>
      <w:r>
        <w:rPr>
          <w:rFonts w:hint="eastAsia" w:ascii="宋体" w:hAnsi="宋体" w:eastAsia="宋体" w:cs="宋体"/>
          <w:b w:val="0"/>
          <w:bCs w:val="0"/>
          <w:color w:val="auto"/>
          <w:spacing w:val="2"/>
          <w:sz w:val="24"/>
          <w:szCs w:val="24"/>
          <w:highlight w:val="none"/>
        </w:rPr>
        <w:t>：</w:t>
      </w:r>
      <w:r>
        <w:rPr>
          <w:rFonts w:hint="eastAsia" w:ascii="宋体" w:hAnsi="宋体" w:eastAsia="宋体" w:cs="宋体"/>
          <w:bCs/>
          <w:color w:val="0000FF"/>
          <w:sz w:val="24"/>
          <w:szCs w:val="24"/>
          <w:highlight w:val="none"/>
          <w:u w:val="single"/>
          <w:lang w:val="en-US" w:eastAsia="zh-CN"/>
        </w:rPr>
        <w:t>两学年，</w:t>
      </w:r>
      <w:r>
        <w:rPr>
          <w:rFonts w:hint="eastAsia" w:ascii="宋体" w:hAnsi="宋体" w:eastAsia="宋体" w:cs="宋体"/>
          <w:b w:val="0"/>
          <w:bCs w:val="0"/>
          <w:color w:val="0000FF"/>
          <w:sz w:val="24"/>
          <w:szCs w:val="24"/>
          <w:highlight w:val="none"/>
          <w:u w:val="single"/>
          <w:lang w:eastAsia="zh-CN"/>
        </w:rPr>
        <w:t>合同一学年一签。经采购人测评，服务质量满意度达到80%及以上，可续签下一学年合同，最多续签一次。一学年提供2次社会实践活动服务，秋学期、春学期各1次，提供满2次服务合同即终止。如遇教育上级主管部门有关重大政策调整或不可抗力等因素，采购人（或学校）可提前终止合同。</w:t>
      </w:r>
    </w:p>
    <w:p w14:paraId="329F87BE">
      <w:pPr>
        <w:pageBreakBefore w:val="0"/>
        <w:kinsoku/>
        <w:wordWrap/>
        <w:overflowPunct/>
        <w:topLinePunct w:val="0"/>
        <w:bidi w:val="0"/>
        <w:snapToGrid/>
        <w:spacing w:line="400" w:lineRule="exact"/>
        <w:ind w:firstLine="488"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pacing w:val="2"/>
          <w:sz w:val="24"/>
          <w:szCs w:val="24"/>
          <w:highlight w:val="none"/>
          <w:lang w:val="en-US" w:eastAsia="zh-CN"/>
        </w:rPr>
        <w:t>7</w:t>
      </w:r>
      <w:r>
        <w:rPr>
          <w:rFonts w:hint="eastAsia" w:ascii="宋体" w:hAnsi="宋体" w:eastAsia="宋体" w:cs="宋体"/>
          <w:color w:val="auto"/>
          <w:spacing w:val="2"/>
          <w:sz w:val="24"/>
          <w:szCs w:val="24"/>
          <w:highlight w:val="none"/>
        </w:rPr>
        <w:t>.服务要求：</w:t>
      </w:r>
      <w:r>
        <w:rPr>
          <w:rFonts w:hint="eastAsia" w:ascii="宋体" w:hAnsi="宋体" w:eastAsia="宋体" w:cs="宋体"/>
          <w:color w:val="auto"/>
          <w:kern w:val="0"/>
          <w:sz w:val="24"/>
          <w:szCs w:val="24"/>
          <w:highlight w:val="none"/>
        </w:rPr>
        <w:t>满足</w:t>
      </w:r>
      <w:r>
        <w:rPr>
          <w:rFonts w:hint="eastAsia" w:ascii="宋体" w:hAnsi="宋体" w:eastAsia="宋体" w:cs="宋体"/>
          <w:color w:val="auto"/>
          <w:kern w:val="0"/>
          <w:sz w:val="24"/>
          <w:szCs w:val="24"/>
          <w:highlight w:val="none"/>
          <w:lang w:eastAsia="zh-CN"/>
        </w:rPr>
        <w:t>招标文件</w:t>
      </w:r>
      <w:r>
        <w:rPr>
          <w:rFonts w:hint="eastAsia" w:ascii="宋体" w:hAnsi="宋体" w:eastAsia="宋体" w:cs="宋体"/>
          <w:color w:val="auto"/>
          <w:kern w:val="0"/>
          <w:sz w:val="24"/>
          <w:szCs w:val="24"/>
          <w:highlight w:val="none"/>
        </w:rPr>
        <w:t>需求</w:t>
      </w:r>
      <w:r>
        <w:rPr>
          <w:rFonts w:hint="eastAsia" w:ascii="宋体" w:hAnsi="宋体" w:eastAsia="宋体" w:cs="宋体"/>
          <w:color w:val="auto"/>
          <w:sz w:val="24"/>
          <w:szCs w:val="24"/>
          <w:highlight w:val="none"/>
          <w:lang w:val="zh-CN"/>
        </w:rPr>
        <w:t>。</w:t>
      </w:r>
    </w:p>
    <w:p w14:paraId="7072174E">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8</w:t>
      </w:r>
      <w:r>
        <w:rPr>
          <w:rFonts w:hint="eastAsia" w:ascii="宋体" w:hAnsi="宋体" w:eastAsia="宋体" w:cs="宋体"/>
          <w:b w:val="0"/>
          <w:bCs/>
          <w:color w:val="auto"/>
          <w:sz w:val="24"/>
          <w:szCs w:val="24"/>
          <w:highlight w:val="none"/>
        </w:rPr>
        <w:t>.本项目不接受联合体。</w:t>
      </w:r>
    </w:p>
    <w:p w14:paraId="27C03438">
      <w:pPr>
        <w:pageBreakBefore w:val="0"/>
        <w:kinsoku/>
        <w:wordWrap/>
        <w:overflowPunct/>
        <w:topLinePunct w:val="0"/>
        <w:bidi w:val="0"/>
        <w:snapToGrid/>
        <w:spacing w:line="400" w:lineRule="exact"/>
        <w:textAlignment w:val="auto"/>
        <w:rPr>
          <w:rFonts w:hint="eastAsia" w:ascii="宋体" w:hAnsi="宋体" w:eastAsia="宋体" w:cs="宋体"/>
          <w:b/>
          <w:bCs/>
          <w:color w:val="auto"/>
          <w:sz w:val="24"/>
          <w:szCs w:val="24"/>
          <w:highlight w:val="none"/>
        </w:rPr>
      </w:pPr>
      <w:bookmarkStart w:id="12" w:name="_Toc28359090"/>
      <w:bookmarkStart w:id="13" w:name="_Toc28359013"/>
      <w:bookmarkStart w:id="14" w:name="_Toc35393799"/>
      <w:bookmarkStart w:id="15" w:name="_Toc35393630"/>
      <w:r>
        <w:rPr>
          <w:rFonts w:hint="eastAsia" w:ascii="宋体" w:hAnsi="宋体" w:eastAsia="宋体" w:cs="宋体"/>
          <w:b/>
          <w:bCs/>
          <w:color w:val="auto"/>
          <w:sz w:val="24"/>
          <w:szCs w:val="24"/>
          <w:highlight w:val="none"/>
        </w:rPr>
        <w:t>二、申请人的资格要求：</w:t>
      </w:r>
      <w:bookmarkEnd w:id="12"/>
      <w:bookmarkEnd w:id="13"/>
      <w:bookmarkEnd w:id="14"/>
      <w:bookmarkEnd w:id="15"/>
    </w:p>
    <w:p w14:paraId="70E4F026">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rPr>
      </w:pPr>
      <w:bookmarkStart w:id="16" w:name="_Toc35393631"/>
      <w:bookmarkStart w:id="17" w:name="_Toc35393800"/>
      <w:bookmarkStart w:id="18" w:name="_Toc28359091"/>
      <w:bookmarkStart w:id="19" w:name="_Toc28359014"/>
      <w:r>
        <w:rPr>
          <w:rFonts w:hint="eastAsia" w:ascii="宋体" w:hAnsi="宋体" w:eastAsia="宋体" w:cs="宋体"/>
          <w:color w:val="auto"/>
          <w:sz w:val="24"/>
          <w:szCs w:val="24"/>
          <w:highlight w:val="none"/>
        </w:rPr>
        <w:t>1.满足《中华人民共和国政府采购法》第二十二条规定以及下列情形：</w:t>
      </w:r>
    </w:p>
    <w:p w14:paraId="73F6F5E1">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1.1未被“信用中国”网站（WWW.creditchina.gov.cn）或“中国政府采购网”网站（www.ccgp.gov.cn）列入失信被执行人、重大税收违法案件当事人名单、政府采购严重失信行为记录名单；</w:t>
      </w:r>
    </w:p>
    <w:p w14:paraId="194B3FDA">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1.2单位负责人为同一人或者存在直接控股、管理关系的不同</w:t>
      </w:r>
      <w:r>
        <w:rPr>
          <w:rFonts w:hint="eastAsia" w:ascii="宋体" w:hAnsi="宋体" w:eastAsia="宋体" w:cs="宋体"/>
          <w:color w:val="auto"/>
          <w:sz w:val="24"/>
          <w:szCs w:val="24"/>
          <w:highlight w:val="none"/>
          <w:lang w:eastAsia="zh-CN"/>
        </w:rPr>
        <w:t>投标人名称</w:t>
      </w:r>
      <w:r>
        <w:rPr>
          <w:rFonts w:hint="eastAsia" w:ascii="宋体" w:hAnsi="宋体" w:eastAsia="宋体" w:cs="宋体"/>
          <w:color w:val="auto"/>
          <w:sz w:val="24"/>
          <w:szCs w:val="24"/>
          <w:highlight w:val="none"/>
        </w:rPr>
        <w:t>（包含法定代表人为同一个人的两个及两个以上法人，母公司、全资子公司及其控股公司），不得参加同一合同项下的政府采购活动。</w:t>
      </w:r>
    </w:p>
    <w:p w14:paraId="0805F45E">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2.本项目是否接受分支机构参与响应：</w:t>
      </w:r>
      <w:r>
        <w:rPr>
          <w:rFonts w:hint="eastAsia" w:ascii="宋体" w:hAnsi="宋体" w:eastAsia="宋体" w:cs="宋体"/>
          <w:b/>
          <w:bCs/>
          <w:color w:val="auto"/>
          <w:sz w:val="24"/>
          <w:szCs w:val="24"/>
          <w:highlight w:val="none"/>
          <w:u w:val="single"/>
          <w:lang w:val="en-US" w:eastAsia="zh-CN"/>
        </w:rPr>
        <w:t>不接受</w:t>
      </w:r>
      <w:r>
        <w:rPr>
          <w:rFonts w:hint="eastAsia" w:ascii="宋体" w:hAnsi="宋体" w:eastAsia="宋体" w:cs="宋体"/>
          <w:color w:val="auto"/>
          <w:sz w:val="24"/>
          <w:szCs w:val="24"/>
          <w:highlight w:val="none"/>
        </w:rPr>
        <w:t>；</w:t>
      </w:r>
    </w:p>
    <w:p w14:paraId="17E7A210">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b/>
          <w:bCs/>
          <w:color w:val="0000FF"/>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其他特定资格要求：</w:t>
      </w:r>
      <w:r>
        <w:rPr>
          <w:rFonts w:hint="eastAsia" w:ascii="宋体" w:hAnsi="宋体" w:eastAsia="宋体" w:cs="宋体"/>
          <w:b/>
          <w:bCs/>
          <w:color w:val="0000FF"/>
          <w:sz w:val="24"/>
          <w:szCs w:val="24"/>
          <w:highlight w:val="none"/>
        </w:rPr>
        <w:t>具有有效的《旅行社业务经营许可证》；</w:t>
      </w:r>
    </w:p>
    <w:p w14:paraId="1AF95D9C">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严禁转包、转让、挂靠，一旦发现中标单位存在非法转包、转让、挂靠等行为的，将依法进行处理，给采购人造成损失的依法承担赔偿责任。同时以后不得参加采购人的所有项目投标。</w:t>
      </w:r>
    </w:p>
    <w:p w14:paraId="55BDA814">
      <w:pPr>
        <w:pageBreakBefore w:val="0"/>
        <w:kinsoku/>
        <w:wordWrap/>
        <w:overflowPunct/>
        <w:topLinePunct w:val="0"/>
        <w:bidi w:val="0"/>
        <w:snapToGrid/>
        <w:spacing w:line="400" w:lineRule="exact"/>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rPr>
        <w:t>三、获取</w:t>
      </w:r>
      <w:bookmarkEnd w:id="16"/>
      <w:bookmarkEnd w:id="17"/>
      <w:bookmarkEnd w:id="18"/>
      <w:bookmarkEnd w:id="19"/>
      <w:r>
        <w:rPr>
          <w:rFonts w:hint="eastAsia" w:ascii="宋体" w:hAnsi="宋体" w:eastAsia="宋体" w:cs="宋体"/>
          <w:b/>
          <w:bCs/>
          <w:color w:val="auto"/>
          <w:sz w:val="24"/>
          <w:szCs w:val="24"/>
          <w:highlight w:val="none"/>
          <w:lang w:eastAsia="zh-CN"/>
        </w:rPr>
        <w:t>招标文件</w:t>
      </w:r>
    </w:p>
    <w:p w14:paraId="06786610">
      <w:pPr>
        <w:pageBreakBefore w:val="0"/>
        <w:kinsoku/>
        <w:wordWrap/>
        <w:overflowPunct/>
        <w:topLinePunct w:val="0"/>
        <w:bidi w:val="0"/>
        <w:snapToGrid/>
        <w:spacing w:line="400" w:lineRule="exact"/>
        <w:ind w:firstLine="5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1.报名时间：</w:t>
      </w:r>
      <w:r>
        <w:rPr>
          <w:rFonts w:hint="eastAsia" w:ascii="宋体" w:hAnsi="宋体" w:eastAsia="宋体" w:cs="宋体"/>
          <w:color w:val="0000FF"/>
          <w:sz w:val="24"/>
          <w:szCs w:val="24"/>
          <w:highlight w:val="none"/>
          <w:u w:val="single"/>
          <w:lang w:val="en-US" w:eastAsia="zh-CN"/>
        </w:rPr>
        <w:t>发布公告之日起</w:t>
      </w:r>
      <w:r>
        <w:rPr>
          <w:rFonts w:hint="eastAsia" w:ascii="宋体" w:hAnsi="宋体" w:eastAsia="宋体" w:cs="宋体"/>
          <w:color w:val="0000FF"/>
          <w:sz w:val="24"/>
          <w:szCs w:val="24"/>
          <w:highlight w:val="none"/>
          <w:u w:val="single"/>
        </w:rPr>
        <w:t>至</w:t>
      </w:r>
      <w:r>
        <w:rPr>
          <w:rFonts w:hint="eastAsia" w:ascii="宋体" w:hAnsi="宋体" w:eastAsia="宋体" w:cs="宋体"/>
          <w:color w:val="0000FF"/>
          <w:sz w:val="24"/>
          <w:szCs w:val="24"/>
          <w:highlight w:val="none"/>
          <w:u w:val="single"/>
          <w:lang w:val="en-US" w:eastAsia="zh-CN"/>
        </w:rPr>
        <w:t>2025</w:t>
      </w:r>
      <w:r>
        <w:rPr>
          <w:rFonts w:hint="eastAsia" w:ascii="宋体" w:hAnsi="宋体" w:eastAsia="宋体" w:cs="宋体"/>
          <w:color w:val="0000FF"/>
          <w:sz w:val="24"/>
          <w:szCs w:val="24"/>
          <w:highlight w:val="none"/>
          <w:u w:val="single"/>
        </w:rPr>
        <w:t>年</w:t>
      </w:r>
      <w:r>
        <w:rPr>
          <w:rFonts w:hint="eastAsia" w:ascii="宋体" w:hAnsi="宋体" w:cs="宋体"/>
          <w:color w:val="0000FF"/>
          <w:sz w:val="24"/>
          <w:szCs w:val="24"/>
          <w:highlight w:val="none"/>
          <w:u w:val="single"/>
          <w:lang w:val="en-US" w:eastAsia="zh-CN"/>
        </w:rPr>
        <w:t>12</w:t>
      </w:r>
      <w:r>
        <w:rPr>
          <w:rFonts w:hint="eastAsia" w:ascii="宋体" w:hAnsi="宋体" w:eastAsia="宋体" w:cs="宋体"/>
          <w:color w:val="0000FF"/>
          <w:sz w:val="24"/>
          <w:szCs w:val="24"/>
          <w:highlight w:val="none"/>
          <w:u w:val="single"/>
        </w:rPr>
        <w:t>月</w:t>
      </w:r>
      <w:r>
        <w:rPr>
          <w:rFonts w:hint="eastAsia" w:ascii="宋体" w:hAnsi="宋体" w:eastAsia="宋体" w:cs="宋体"/>
          <w:color w:val="0000FF"/>
          <w:sz w:val="24"/>
          <w:szCs w:val="24"/>
          <w:highlight w:val="none"/>
          <w:u w:val="single"/>
          <w:lang w:val="en-US" w:eastAsia="zh-CN"/>
        </w:rPr>
        <w:t>1</w:t>
      </w:r>
      <w:r>
        <w:rPr>
          <w:rFonts w:hint="eastAsia" w:ascii="宋体" w:hAnsi="宋体" w:cs="宋体"/>
          <w:color w:val="0000FF"/>
          <w:sz w:val="24"/>
          <w:szCs w:val="24"/>
          <w:highlight w:val="none"/>
          <w:u w:val="single"/>
          <w:lang w:val="en-US" w:eastAsia="zh-CN"/>
        </w:rPr>
        <w:t>6</w:t>
      </w:r>
      <w:r>
        <w:rPr>
          <w:rFonts w:hint="eastAsia" w:ascii="宋体" w:hAnsi="宋体" w:eastAsia="宋体" w:cs="宋体"/>
          <w:color w:val="0000FF"/>
          <w:sz w:val="24"/>
          <w:szCs w:val="24"/>
          <w:highlight w:val="none"/>
          <w:u w:val="single"/>
        </w:rPr>
        <w:t>日，每天上午8:30至11:</w:t>
      </w:r>
      <w:r>
        <w:rPr>
          <w:rFonts w:hint="eastAsia" w:ascii="宋体" w:hAnsi="宋体" w:eastAsia="宋体" w:cs="宋体"/>
          <w:color w:val="0000FF"/>
          <w:sz w:val="24"/>
          <w:szCs w:val="24"/>
          <w:highlight w:val="none"/>
          <w:u w:val="single"/>
          <w:lang w:val="en-US" w:eastAsia="zh-CN"/>
        </w:rPr>
        <w:t>3</w:t>
      </w:r>
      <w:r>
        <w:rPr>
          <w:rFonts w:hint="eastAsia" w:ascii="宋体" w:hAnsi="宋体" w:eastAsia="宋体" w:cs="宋体"/>
          <w:color w:val="0000FF"/>
          <w:sz w:val="24"/>
          <w:szCs w:val="24"/>
          <w:highlight w:val="none"/>
          <w:u w:val="single"/>
        </w:rPr>
        <w:t>0，下午1</w:t>
      </w:r>
      <w:r>
        <w:rPr>
          <w:rFonts w:hint="eastAsia" w:ascii="宋体" w:hAnsi="宋体" w:eastAsia="宋体" w:cs="宋体"/>
          <w:color w:val="0000FF"/>
          <w:sz w:val="24"/>
          <w:szCs w:val="24"/>
          <w:highlight w:val="none"/>
          <w:u w:val="single"/>
          <w:lang w:val="en-US" w:eastAsia="zh-CN"/>
        </w:rPr>
        <w:t>3</w:t>
      </w:r>
      <w:r>
        <w:rPr>
          <w:rFonts w:hint="eastAsia" w:ascii="宋体" w:hAnsi="宋体" w:eastAsia="宋体" w:cs="宋体"/>
          <w:color w:val="0000FF"/>
          <w:sz w:val="24"/>
          <w:szCs w:val="24"/>
          <w:highlight w:val="none"/>
          <w:u w:val="single"/>
        </w:rPr>
        <w:t>:</w:t>
      </w:r>
      <w:r>
        <w:rPr>
          <w:rFonts w:hint="eastAsia" w:ascii="宋体" w:hAnsi="宋体" w:eastAsia="宋体" w:cs="宋体"/>
          <w:color w:val="0000FF"/>
          <w:sz w:val="24"/>
          <w:szCs w:val="24"/>
          <w:highlight w:val="none"/>
          <w:u w:val="single"/>
          <w:lang w:val="en-US" w:eastAsia="zh-CN"/>
        </w:rPr>
        <w:t>3</w:t>
      </w:r>
      <w:r>
        <w:rPr>
          <w:rFonts w:hint="eastAsia" w:ascii="宋体" w:hAnsi="宋体" w:eastAsia="宋体" w:cs="宋体"/>
          <w:color w:val="0000FF"/>
          <w:sz w:val="24"/>
          <w:szCs w:val="24"/>
          <w:highlight w:val="none"/>
          <w:u w:val="single"/>
        </w:rPr>
        <w:t>0至17:00（北京时间，法定节假日除外 ）</w:t>
      </w:r>
    </w:p>
    <w:p w14:paraId="297CCF85">
      <w:pPr>
        <w:pageBreakBefore w:val="0"/>
        <w:kinsoku/>
        <w:wordWrap/>
        <w:overflowPunct/>
        <w:topLinePunct w:val="0"/>
        <w:bidi w:val="0"/>
        <w:snapToGrid/>
        <w:spacing w:line="400" w:lineRule="exact"/>
        <w:ind w:firstLine="5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2.报名地点：常州市金坛区金鑫路165号中景商务楼A座8楼809室</w:t>
      </w:r>
    </w:p>
    <w:p w14:paraId="79FD8BCA">
      <w:pPr>
        <w:pageBreakBefore w:val="0"/>
        <w:kinsoku/>
        <w:wordWrap/>
        <w:overflowPunct/>
        <w:topLinePunct w:val="0"/>
        <w:bidi w:val="0"/>
        <w:snapToGrid/>
        <w:spacing w:line="400" w:lineRule="exact"/>
        <w:ind w:firstLine="5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3.获取</w:t>
      </w:r>
      <w:r>
        <w:rPr>
          <w:rFonts w:hint="eastAsia" w:ascii="宋体" w:hAnsi="宋体" w:eastAsia="宋体" w:cs="宋体"/>
          <w:color w:val="auto"/>
          <w:sz w:val="24"/>
          <w:szCs w:val="24"/>
          <w:highlight w:val="none"/>
          <w:lang w:eastAsia="zh-CN"/>
        </w:rPr>
        <w:t>招标文件</w:t>
      </w:r>
      <w:r>
        <w:rPr>
          <w:rFonts w:hint="eastAsia" w:ascii="宋体" w:hAnsi="宋体" w:eastAsia="宋体" w:cs="宋体"/>
          <w:color w:val="auto"/>
          <w:sz w:val="24"/>
          <w:szCs w:val="24"/>
          <w:highlight w:val="none"/>
        </w:rPr>
        <w:t>地点、方式：线上自行下载。</w:t>
      </w:r>
    </w:p>
    <w:p w14:paraId="4D0A24F1">
      <w:pPr>
        <w:pageBreakBefore w:val="0"/>
        <w:kinsoku/>
        <w:wordWrap/>
        <w:overflowPunct/>
        <w:topLinePunct w:val="0"/>
        <w:bidi w:val="0"/>
        <w:snapToGrid/>
        <w:spacing w:line="400" w:lineRule="exact"/>
        <w:ind w:firstLine="5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4.售价：本套</w:t>
      </w:r>
      <w:r>
        <w:rPr>
          <w:rFonts w:hint="eastAsia" w:ascii="宋体" w:hAnsi="宋体" w:eastAsia="宋体" w:cs="宋体"/>
          <w:color w:val="auto"/>
          <w:sz w:val="24"/>
          <w:szCs w:val="24"/>
          <w:highlight w:val="none"/>
          <w:lang w:eastAsia="zh-CN"/>
        </w:rPr>
        <w:t>招标文件</w:t>
      </w:r>
      <w:r>
        <w:rPr>
          <w:rFonts w:hint="eastAsia" w:ascii="宋体" w:hAnsi="宋体" w:eastAsia="宋体" w:cs="宋体"/>
          <w:color w:val="auto"/>
          <w:sz w:val="24"/>
          <w:szCs w:val="24"/>
          <w:highlight w:val="none"/>
        </w:rPr>
        <w:t>售价人民币500元/份，由招标代理统一收取并开具收据</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售后不退，未报名的单位不得参与投标。</w:t>
      </w:r>
    </w:p>
    <w:p w14:paraId="38C07656">
      <w:pPr>
        <w:pageBreakBefore w:val="0"/>
        <w:kinsoku/>
        <w:wordWrap/>
        <w:overflowPunct/>
        <w:topLinePunct w:val="0"/>
        <w:bidi w:val="0"/>
        <w:snapToGrid/>
        <w:spacing w:line="400" w:lineRule="exact"/>
        <w:ind w:firstLine="5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5.报名时需携带的资料：</w:t>
      </w:r>
    </w:p>
    <w:p w14:paraId="59A10EC2">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0000FF"/>
          <w:sz w:val="24"/>
          <w:szCs w:val="24"/>
          <w:highlight w:val="none"/>
          <w:u w:val="single"/>
        </w:rPr>
      </w:pPr>
      <w:r>
        <w:rPr>
          <w:rFonts w:hint="eastAsia" w:ascii="宋体" w:hAnsi="宋体" w:eastAsia="宋体" w:cs="宋体"/>
          <w:color w:val="0000FF"/>
          <w:sz w:val="24"/>
          <w:szCs w:val="24"/>
          <w:highlight w:val="none"/>
          <w:u w:val="none"/>
        </w:rPr>
        <w:t>（</w:t>
      </w:r>
      <w:r>
        <w:rPr>
          <w:rFonts w:hint="eastAsia" w:ascii="宋体" w:hAnsi="宋体" w:eastAsia="宋体" w:cs="宋体"/>
          <w:color w:val="0000FF"/>
          <w:sz w:val="24"/>
          <w:szCs w:val="24"/>
          <w:highlight w:val="none"/>
          <w:u w:val="none"/>
          <w:lang w:val="en-US" w:eastAsia="zh-CN"/>
        </w:rPr>
        <w:t>1</w:t>
      </w:r>
      <w:r>
        <w:rPr>
          <w:rFonts w:hint="eastAsia" w:ascii="宋体" w:hAnsi="宋体" w:eastAsia="宋体" w:cs="宋体"/>
          <w:color w:val="0000FF"/>
          <w:sz w:val="24"/>
          <w:szCs w:val="24"/>
          <w:highlight w:val="none"/>
          <w:u w:val="none"/>
        </w:rPr>
        <w:t>）</w:t>
      </w:r>
      <w:r>
        <w:rPr>
          <w:rFonts w:hint="eastAsia" w:ascii="宋体" w:hAnsi="宋体" w:eastAsia="宋体" w:cs="宋体"/>
          <w:color w:val="0000FF"/>
          <w:sz w:val="24"/>
          <w:szCs w:val="24"/>
          <w:highlight w:val="none"/>
          <w:u w:val="single"/>
        </w:rPr>
        <w:t>有效的营业执照；</w:t>
      </w:r>
    </w:p>
    <w:p w14:paraId="2188162A">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0000FF"/>
          <w:sz w:val="24"/>
          <w:szCs w:val="24"/>
          <w:highlight w:val="none"/>
          <w:u w:val="single"/>
        </w:rPr>
      </w:pPr>
      <w:r>
        <w:rPr>
          <w:rFonts w:hint="eastAsia" w:ascii="宋体" w:hAnsi="宋体" w:eastAsia="宋体" w:cs="宋体"/>
          <w:color w:val="0000FF"/>
          <w:sz w:val="24"/>
          <w:szCs w:val="24"/>
          <w:highlight w:val="none"/>
          <w:u w:val="none"/>
        </w:rPr>
        <w:t>（</w:t>
      </w:r>
      <w:r>
        <w:rPr>
          <w:rFonts w:hint="eastAsia" w:ascii="宋体" w:hAnsi="宋体" w:eastAsia="宋体" w:cs="宋体"/>
          <w:color w:val="0000FF"/>
          <w:sz w:val="24"/>
          <w:szCs w:val="24"/>
          <w:highlight w:val="none"/>
          <w:u w:val="none"/>
          <w:lang w:val="en-US" w:eastAsia="zh-CN"/>
        </w:rPr>
        <w:t>2</w:t>
      </w:r>
      <w:r>
        <w:rPr>
          <w:rFonts w:hint="eastAsia" w:ascii="宋体" w:hAnsi="宋体" w:eastAsia="宋体" w:cs="宋体"/>
          <w:color w:val="0000FF"/>
          <w:sz w:val="24"/>
          <w:szCs w:val="24"/>
          <w:highlight w:val="none"/>
          <w:u w:val="none"/>
        </w:rPr>
        <w:t>）</w:t>
      </w:r>
      <w:r>
        <w:rPr>
          <w:rFonts w:hint="eastAsia" w:ascii="宋体" w:hAnsi="宋体" w:eastAsia="宋体" w:cs="宋体"/>
          <w:color w:val="0000FF"/>
          <w:sz w:val="24"/>
          <w:szCs w:val="24"/>
          <w:highlight w:val="none"/>
          <w:u w:val="single"/>
        </w:rPr>
        <w:t>有效的《旅行社业务经营许可证》；</w:t>
      </w:r>
    </w:p>
    <w:p w14:paraId="4CB69894">
      <w:pPr>
        <w:widowControl/>
        <w:spacing w:line="42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w:t>
      </w:r>
      <w:r>
        <w:rPr>
          <w:rFonts w:hint="eastAsia" w:ascii="宋体" w:hAnsi="宋体" w:eastAsia="宋体" w:cs="宋体"/>
          <w:color w:val="auto"/>
          <w:sz w:val="24"/>
          <w:szCs w:val="24"/>
          <w:highlight w:val="none"/>
          <w:lang w:val="en-US" w:eastAsia="zh-CN"/>
        </w:rPr>
        <w:t>投标人</w:t>
      </w:r>
      <w:r>
        <w:rPr>
          <w:rFonts w:hint="eastAsia" w:ascii="宋体" w:hAnsi="宋体" w:eastAsia="宋体" w:cs="宋体"/>
          <w:color w:val="auto"/>
          <w:sz w:val="24"/>
          <w:szCs w:val="24"/>
          <w:highlight w:val="none"/>
        </w:rPr>
        <w:t>报名时需提供以上报名资料</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套（复印件加盖公章），缺项为报名不合格，不得参与投标。</w:t>
      </w:r>
    </w:p>
    <w:p w14:paraId="0F24D868">
      <w:pPr>
        <w:widowControl/>
        <w:spacing w:line="420" w:lineRule="exact"/>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6.投标人</w:t>
      </w:r>
      <w:r>
        <w:rPr>
          <w:rFonts w:hint="eastAsia" w:ascii="宋体" w:hAnsi="宋体" w:eastAsia="宋体" w:cs="Times New Roman"/>
          <w:kern w:val="0"/>
          <w:sz w:val="24"/>
          <w:szCs w:val="20"/>
        </w:rPr>
        <w:t>的法定代表人或其委托代理人必须参加开标会，并在招标人按开标程序进行点名时，</w:t>
      </w:r>
      <w:r>
        <w:rPr>
          <w:rFonts w:hint="eastAsia" w:ascii="宋体" w:hAnsi="宋体" w:eastAsia="宋体" w:cs="Times New Roman"/>
          <w:b/>
          <w:bCs/>
          <w:kern w:val="0"/>
          <w:sz w:val="24"/>
          <w:szCs w:val="20"/>
          <w:u w:val="single"/>
        </w:rPr>
        <w:t>如法定代表人参加开标会的须提交法定代表人身份证明文件原件</w:t>
      </w:r>
      <w:r>
        <w:rPr>
          <w:rFonts w:hint="eastAsia" w:ascii="宋体" w:hAnsi="宋体" w:eastAsia="宋体" w:cs="Times New Roman"/>
          <w:b/>
          <w:bCs/>
          <w:kern w:val="0"/>
          <w:sz w:val="24"/>
          <w:szCs w:val="20"/>
          <w:u w:val="single"/>
          <w:lang w:val="en-US" w:eastAsia="zh-CN"/>
        </w:rPr>
        <w:t>（除投标书中另外单独提供一份）</w:t>
      </w:r>
      <w:r>
        <w:rPr>
          <w:rFonts w:hint="eastAsia" w:ascii="宋体" w:hAnsi="宋体" w:eastAsia="宋体" w:cs="Times New Roman"/>
          <w:b/>
          <w:bCs/>
          <w:kern w:val="0"/>
          <w:sz w:val="24"/>
          <w:szCs w:val="20"/>
          <w:u w:val="single"/>
        </w:rPr>
        <w:t>及本人第二代身份证原件；如委托代理人参加开标会的须向招标人提交法定代表人授权委托书原件</w:t>
      </w:r>
      <w:r>
        <w:rPr>
          <w:rFonts w:hint="eastAsia" w:ascii="宋体" w:hAnsi="宋体" w:eastAsia="宋体" w:cs="Times New Roman"/>
          <w:b/>
          <w:bCs/>
          <w:kern w:val="0"/>
          <w:sz w:val="24"/>
          <w:szCs w:val="20"/>
          <w:u w:val="single"/>
          <w:lang w:val="en-US" w:eastAsia="zh-CN"/>
        </w:rPr>
        <w:t>（除投标书中另外单独提供一份）</w:t>
      </w:r>
      <w:r>
        <w:rPr>
          <w:rFonts w:hint="eastAsia" w:ascii="宋体" w:hAnsi="宋体" w:eastAsia="宋体" w:cs="Times New Roman"/>
          <w:b/>
          <w:bCs/>
          <w:kern w:val="0"/>
          <w:sz w:val="24"/>
          <w:szCs w:val="20"/>
          <w:u w:val="single"/>
        </w:rPr>
        <w:t>及本人第二代身份证原件。</w:t>
      </w:r>
    </w:p>
    <w:p w14:paraId="4F05173B">
      <w:pPr>
        <w:pageBreakBefore w:val="0"/>
        <w:kinsoku/>
        <w:wordWrap/>
        <w:overflowPunct/>
        <w:topLinePunct w:val="0"/>
        <w:bidi w:val="0"/>
        <w:snapToGrid/>
        <w:spacing w:line="400" w:lineRule="exact"/>
        <w:textAlignment w:val="auto"/>
        <w:rPr>
          <w:rFonts w:hint="eastAsia" w:ascii="宋体" w:hAnsi="宋体" w:eastAsia="宋体" w:cs="宋体"/>
          <w:b/>
          <w:bCs/>
          <w:color w:val="auto"/>
          <w:sz w:val="24"/>
          <w:szCs w:val="24"/>
          <w:highlight w:val="none"/>
          <w:lang w:eastAsia="zh-CN"/>
        </w:rPr>
      </w:pPr>
      <w:bookmarkStart w:id="20" w:name="_Toc28359092"/>
      <w:bookmarkStart w:id="21" w:name="_Toc28359015"/>
      <w:bookmarkStart w:id="22" w:name="_Toc35393632"/>
      <w:bookmarkStart w:id="23" w:name="_Toc35393801"/>
      <w:r>
        <w:rPr>
          <w:rFonts w:hint="eastAsia" w:ascii="宋体" w:hAnsi="宋体" w:eastAsia="宋体" w:cs="宋体"/>
          <w:b/>
          <w:bCs/>
          <w:color w:val="auto"/>
          <w:sz w:val="24"/>
          <w:szCs w:val="24"/>
          <w:highlight w:val="none"/>
        </w:rPr>
        <w:t>四、</w:t>
      </w:r>
      <w:r>
        <w:rPr>
          <w:rFonts w:hint="eastAsia" w:ascii="宋体" w:hAnsi="宋体" w:eastAsia="宋体" w:cs="宋体"/>
          <w:b/>
          <w:bCs/>
          <w:color w:val="auto"/>
          <w:sz w:val="24"/>
          <w:szCs w:val="24"/>
          <w:highlight w:val="none"/>
          <w:lang w:eastAsia="zh-CN"/>
        </w:rPr>
        <w:t>投标文件</w:t>
      </w:r>
      <w:r>
        <w:rPr>
          <w:rFonts w:hint="eastAsia" w:ascii="宋体" w:hAnsi="宋体" w:eastAsia="宋体" w:cs="宋体"/>
          <w:b/>
          <w:bCs/>
          <w:color w:val="auto"/>
          <w:sz w:val="24"/>
          <w:szCs w:val="24"/>
          <w:highlight w:val="none"/>
        </w:rPr>
        <w:t>提交</w:t>
      </w:r>
      <w:bookmarkEnd w:id="20"/>
      <w:bookmarkEnd w:id="21"/>
      <w:bookmarkEnd w:id="22"/>
      <w:bookmarkEnd w:id="23"/>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开启时间</w:t>
      </w:r>
      <w:r>
        <w:rPr>
          <w:rFonts w:hint="eastAsia" w:ascii="宋体" w:hAnsi="宋体" w:eastAsia="宋体" w:cs="宋体"/>
          <w:b/>
          <w:bCs/>
          <w:color w:val="auto"/>
          <w:sz w:val="24"/>
          <w:szCs w:val="24"/>
          <w:highlight w:val="none"/>
          <w:lang w:eastAsia="zh-CN"/>
        </w:rPr>
        <w:t>：</w:t>
      </w:r>
    </w:p>
    <w:p w14:paraId="7D230FD8">
      <w:pPr>
        <w:pageBreakBefore w:val="0"/>
        <w:kinsoku/>
        <w:wordWrap/>
        <w:overflowPunct/>
        <w:topLinePunct w:val="0"/>
        <w:bidi w:val="0"/>
        <w:snapToGrid/>
        <w:spacing w:line="400" w:lineRule="exact"/>
        <w:ind w:firstLine="482" w:firstLineChars="200"/>
        <w:textAlignment w:val="auto"/>
        <w:rPr>
          <w:rFonts w:hint="eastAsia" w:ascii="宋体" w:hAnsi="宋体" w:eastAsia="宋体" w:cs="宋体"/>
          <w:b/>
          <w:bCs/>
          <w:color w:val="auto"/>
          <w:sz w:val="24"/>
          <w:szCs w:val="24"/>
          <w:highlight w:val="none"/>
          <w:u w:val="single"/>
        </w:rPr>
      </w:pPr>
      <w:r>
        <w:rPr>
          <w:rFonts w:hint="eastAsia" w:ascii="宋体" w:hAnsi="宋体" w:eastAsia="宋体" w:cs="宋体"/>
          <w:b/>
          <w:bCs/>
          <w:color w:val="auto"/>
          <w:sz w:val="24"/>
          <w:szCs w:val="24"/>
          <w:highlight w:val="none"/>
        </w:rPr>
        <w:t>截止</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开启</w:t>
      </w:r>
      <w:r>
        <w:rPr>
          <w:rFonts w:hint="eastAsia" w:ascii="宋体" w:hAnsi="宋体" w:eastAsia="宋体" w:cs="宋体"/>
          <w:b/>
          <w:bCs/>
          <w:color w:val="auto"/>
          <w:sz w:val="24"/>
          <w:szCs w:val="24"/>
          <w:highlight w:val="none"/>
        </w:rPr>
        <w:t>时间：</w:t>
      </w:r>
      <w:r>
        <w:rPr>
          <w:rFonts w:hint="eastAsia" w:ascii="宋体" w:hAnsi="宋体" w:eastAsia="宋体" w:cs="宋体"/>
          <w:b w:val="0"/>
          <w:bCs w:val="0"/>
          <w:color w:val="0000FF"/>
          <w:sz w:val="24"/>
          <w:szCs w:val="24"/>
          <w:highlight w:val="none"/>
          <w:u w:val="single"/>
          <w:lang w:val="en-US" w:eastAsia="zh-CN"/>
        </w:rPr>
        <w:t>2025</w:t>
      </w:r>
      <w:r>
        <w:rPr>
          <w:rFonts w:hint="eastAsia" w:ascii="宋体" w:hAnsi="宋体" w:eastAsia="宋体" w:cs="宋体"/>
          <w:b w:val="0"/>
          <w:bCs w:val="0"/>
          <w:color w:val="0000FF"/>
          <w:sz w:val="24"/>
          <w:szCs w:val="24"/>
          <w:highlight w:val="none"/>
          <w:u w:val="single"/>
        </w:rPr>
        <w:t>年</w:t>
      </w:r>
      <w:r>
        <w:rPr>
          <w:rFonts w:hint="eastAsia" w:ascii="宋体" w:hAnsi="宋体" w:cs="宋体"/>
          <w:b w:val="0"/>
          <w:bCs w:val="0"/>
          <w:color w:val="0000FF"/>
          <w:sz w:val="24"/>
          <w:szCs w:val="24"/>
          <w:highlight w:val="none"/>
          <w:u w:val="single"/>
          <w:lang w:val="en-US" w:eastAsia="zh-CN"/>
        </w:rPr>
        <w:t>12</w:t>
      </w:r>
      <w:r>
        <w:rPr>
          <w:rFonts w:hint="eastAsia" w:ascii="宋体" w:hAnsi="宋体" w:eastAsia="宋体" w:cs="宋体"/>
          <w:b w:val="0"/>
          <w:bCs w:val="0"/>
          <w:color w:val="0000FF"/>
          <w:sz w:val="24"/>
          <w:szCs w:val="24"/>
          <w:highlight w:val="none"/>
          <w:u w:val="single"/>
          <w:lang w:val="en-US" w:eastAsia="zh-CN"/>
        </w:rPr>
        <w:t>月</w:t>
      </w:r>
      <w:r>
        <w:rPr>
          <w:rFonts w:hint="eastAsia" w:ascii="宋体" w:hAnsi="宋体" w:cs="宋体"/>
          <w:b w:val="0"/>
          <w:bCs w:val="0"/>
          <w:color w:val="0000FF"/>
          <w:sz w:val="24"/>
          <w:szCs w:val="24"/>
          <w:highlight w:val="none"/>
          <w:u w:val="single"/>
          <w:lang w:val="en-US" w:eastAsia="zh-CN"/>
        </w:rPr>
        <w:t>31</w:t>
      </w:r>
      <w:bookmarkStart w:id="36" w:name="_GoBack"/>
      <w:bookmarkEnd w:id="36"/>
      <w:r>
        <w:rPr>
          <w:rFonts w:hint="eastAsia" w:ascii="宋体" w:hAnsi="宋体" w:eastAsia="宋体" w:cs="宋体"/>
          <w:b w:val="0"/>
          <w:bCs w:val="0"/>
          <w:color w:val="0000FF"/>
          <w:sz w:val="24"/>
          <w:szCs w:val="24"/>
          <w:highlight w:val="none"/>
          <w:u w:val="single"/>
        </w:rPr>
        <w:t>日</w:t>
      </w:r>
      <w:r>
        <w:rPr>
          <w:rFonts w:hint="eastAsia" w:ascii="宋体" w:hAnsi="宋体" w:eastAsia="宋体" w:cs="宋体"/>
          <w:b w:val="0"/>
          <w:bCs w:val="0"/>
          <w:color w:val="0000FF"/>
          <w:sz w:val="24"/>
          <w:szCs w:val="24"/>
          <w:highlight w:val="none"/>
          <w:u w:val="single"/>
          <w:lang w:val="en-US" w:eastAsia="zh-CN"/>
        </w:rPr>
        <w:t>9</w:t>
      </w:r>
      <w:r>
        <w:rPr>
          <w:rFonts w:hint="eastAsia" w:ascii="宋体" w:hAnsi="宋体" w:eastAsia="宋体" w:cs="宋体"/>
          <w:b w:val="0"/>
          <w:bCs w:val="0"/>
          <w:color w:val="0000FF"/>
          <w:sz w:val="24"/>
          <w:szCs w:val="24"/>
          <w:highlight w:val="none"/>
          <w:u w:val="single"/>
        </w:rPr>
        <w:t>:</w:t>
      </w:r>
      <w:r>
        <w:rPr>
          <w:rFonts w:hint="eastAsia" w:ascii="宋体" w:hAnsi="宋体" w:eastAsia="宋体" w:cs="宋体"/>
          <w:b w:val="0"/>
          <w:bCs w:val="0"/>
          <w:color w:val="0000FF"/>
          <w:sz w:val="24"/>
          <w:szCs w:val="24"/>
          <w:highlight w:val="none"/>
          <w:u w:val="single"/>
          <w:lang w:val="en-US" w:eastAsia="zh-CN"/>
        </w:rPr>
        <w:t>0</w:t>
      </w:r>
      <w:r>
        <w:rPr>
          <w:rFonts w:hint="eastAsia" w:ascii="宋体" w:hAnsi="宋体" w:eastAsia="宋体" w:cs="宋体"/>
          <w:b w:val="0"/>
          <w:bCs w:val="0"/>
          <w:color w:val="0000FF"/>
          <w:sz w:val="24"/>
          <w:szCs w:val="24"/>
          <w:highlight w:val="none"/>
          <w:u w:val="single"/>
        </w:rPr>
        <w:t>0（北京时间）</w:t>
      </w:r>
      <w:r>
        <w:rPr>
          <w:rFonts w:hint="eastAsia" w:ascii="宋体" w:hAnsi="宋体" w:eastAsia="宋体" w:cs="宋体"/>
          <w:b w:val="0"/>
          <w:bCs w:val="0"/>
          <w:iCs/>
          <w:color w:val="0000FF"/>
          <w:sz w:val="24"/>
          <w:szCs w:val="24"/>
          <w:highlight w:val="none"/>
          <w:u w:val="single"/>
        </w:rPr>
        <w:t>；</w:t>
      </w:r>
    </w:p>
    <w:p w14:paraId="0298A710">
      <w:pPr>
        <w:pageBreakBefore w:val="0"/>
        <w:kinsoku/>
        <w:wordWrap/>
        <w:overflowPunct/>
        <w:topLinePunct w:val="0"/>
        <w:bidi w:val="0"/>
        <w:snapToGrid/>
        <w:spacing w:line="400" w:lineRule="exact"/>
        <w:ind w:firstLine="482" w:firstLineChars="200"/>
        <w:textAlignment w:val="auto"/>
        <w:rPr>
          <w:rFonts w:hint="eastAsia" w:ascii="宋体" w:hAnsi="宋体" w:eastAsia="宋体" w:cs="宋体"/>
          <w:b/>
          <w:bCs/>
          <w:color w:val="auto"/>
          <w:sz w:val="24"/>
          <w:szCs w:val="24"/>
          <w:highlight w:val="none"/>
          <w:u w:val="single"/>
          <w:lang w:eastAsia="zh-CN"/>
        </w:rPr>
      </w:pPr>
      <w:r>
        <w:rPr>
          <w:rFonts w:hint="eastAsia" w:ascii="宋体" w:hAnsi="宋体" w:eastAsia="宋体" w:cs="宋体"/>
          <w:b/>
          <w:bCs/>
          <w:color w:val="auto"/>
          <w:sz w:val="24"/>
          <w:szCs w:val="24"/>
          <w:highlight w:val="none"/>
        </w:rPr>
        <w:t>地点：</w:t>
      </w:r>
      <w:r>
        <w:rPr>
          <w:rFonts w:hint="eastAsia" w:ascii="宋体" w:hAnsi="宋体" w:eastAsia="宋体" w:cs="宋体"/>
          <w:b w:val="0"/>
          <w:bCs w:val="0"/>
          <w:color w:val="0000FF"/>
          <w:sz w:val="24"/>
          <w:szCs w:val="24"/>
          <w:highlight w:val="none"/>
          <w:u w:val="single"/>
        </w:rPr>
        <w:t>常州市金坛区金鑫路165号中景商务楼A座8楼809室</w:t>
      </w:r>
      <w:r>
        <w:rPr>
          <w:rFonts w:hint="eastAsia" w:ascii="宋体" w:hAnsi="宋体" w:eastAsia="宋体" w:cs="宋体"/>
          <w:b w:val="0"/>
          <w:bCs w:val="0"/>
          <w:color w:val="0000FF"/>
          <w:sz w:val="24"/>
          <w:szCs w:val="24"/>
          <w:highlight w:val="none"/>
          <w:u w:val="single"/>
          <w:lang w:eastAsia="zh-CN"/>
        </w:rPr>
        <w:t>。</w:t>
      </w:r>
    </w:p>
    <w:p w14:paraId="6395EDED">
      <w:pPr>
        <w:pageBreakBefore w:val="0"/>
        <w:kinsoku/>
        <w:wordWrap/>
        <w:overflowPunct/>
        <w:topLinePunct w:val="0"/>
        <w:bidi w:val="0"/>
        <w:snapToGrid/>
        <w:spacing w:line="400" w:lineRule="exact"/>
        <w:textAlignment w:val="auto"/>
        <w:rPr>
          <w:rFonts w:hint="eastAsia" w:ascii="宋体" w:hAnsi="宋体" w:eastAsia="宋体" w:cs="宋体"/>
          <w:color w:val="auto"/>
          <w:sz w:val="24"/>
          <w:szCs w:val="24"/>
          <w:highlight w:val="none"/>
        </w:rPr>
      </w:pPr>
      <w:bookmarkStart w:id="24" w:name="_Toc35393803"/>
      <w:bookmarkStart w:id="25" w:name="_Toc28359094"/>
      <w:bookmarkStart w:id="26" w:name="_Toc35393634"/>
      <w:bookmarkStart w:id="27" w:name="_Toc28359017"/>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rPr>
        <w:t>、公告期限</w:t>
      </w:r>
      <w:bookmarkEnd w:id="24"/>
      <w:bookmarkEnd w:id="25"/>
      <w:bookmarkEnd w:id="26"/>
      <w:bookmarkEnd w:id="27"/>
      <w:r>
        <w:rPr>
          <w:rFonts w:hint="eastAsia" w:ascii="宋体" w:hAnsi="宋体" w:eastAsia="宋体" w:cs="宋体"/>
          <w:b/>
          <w:bCs/>
          <w:color w:val="auto"/>
          <w:sz w:val="24"/>
          <w:szCs w:val="24"/>
          <w:highlight w:val="none"/>
        </w:rPr>
        <w:t>：自本公告发布之日起5个工作日。</w:t>
      </w:r>
      <w:bookmarkEnd w:id="9"/>
      <w:bookmarkEnd w:id="10"/>
    </w:p>
    <w:p w14:paraId="15159631">
      <w:pPr>
        <w:keepNext/>
        <w:keepLines/>
        <w:pageBreakBefore w:val="0"/>
        <w:widowControl w:val="0"/>
        <w:kinsoku/>
        <w:wordWrap/>
        <w:overflowPunct/>
        <w:topLinePunct w:val="0"/>
        <w:autoSpaceDE w:val="0"/>
        <w:autoSpaceDN w:val="0"/>
        <w:bidi w:val="0"/>
        <w:adjustRightInd w:val="0"/>
        <w:snapToGrid/>
        <w:spacing w:before="0" w:line="400" w:lineRule="exact"/>
        <w:jc w:val="left"/>
        <w:textAlignment w:val="auto"/>
        <w:outlineLvl w:val="1"/>
        <w:rPr>
          <w:rFonts w:hint="eastAsia" w:ascii="宋体" w:hAnsi="宋体" w:eastAsia="宋体" w:cs="宋体"/>
          <w:b/>
          <w:color w:val="auto"/>
          <w:kern w:val="0"/>
          <w:sz w:val="24"/>
          <w:szCs w:val="24"/>
          <w:highlight w:val="none"/>
          <w:lang w:val="en-US" w:eastAsia="zh-CN" w:bidi="ar-SA"/>
        </w:rPr>
      </w:pPr>
      <w:bookmarkStart w:id="28" w:name="_Toc35393627"/>
      <w:bookmarkStart w:id="29" w:name="_Toc28359085"/>
      <w:bookmarkStart w:id="30" w:name="_Toc35393796"/>
      <w:bookmarkStart w:id="31" w:name="_Toc28359008"/>
      <w:r>
        <w:rPr>
          <w:rFonts w:hint="eastAsia" w:ascii="宋体" w:hAnsi="宋体" w:eastAsia="宋体" w:cs="宋体"/>
          <w:b/>
          <w:color w:val="auto"/>
          <w:kern w:val="0"/>
          <w:sz w:val="24"/>
          <w:szCs w:val="24"/>
          <w:highlight w:val="none"/>
          <w:lang w:val="en-US" w:eastAsia="zh-CN" w:bidi="ar-SA"/>
        </w:rPr>
        <w:t>六、对本项目提出询问，请按以下方式联系。</w:t>
      </w:r>
      <w:bookmarkEnd w:id="28"/>
      <w:bookmarkEnd w:id="29"/>
      <w:bookmarkEnd w:id="30"/>
      <w:bookmarkEnd w:id="31"/>
    </w:p>
    <w:p w14:paraId="1687EFA3">
      <w:pPr>
        <w:pageBreakBefore w:val="0"/>
        <w:widowControl/>
        <w:kinsoku/>
        <w:wordWrap/>
        <w:overflowPunct/>
        <w:topLinePunct w:val="0"/>
        <w:bidi w:val="0"/>
        <w:snapToGrid/>
        <w:spacing w:line="400" w:lineRule="exact"/>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1.采购人信息</w:t>
      </w:r>
    </w:p>
    <w:p w14:paraId="5CCCDF40">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lang w:val="zh-CN"/>
        </w:rPr>
      </w:pPr>
      <w:bookmarkStart w:id="32" w:name="_Toc28359009"/>
      <w:bookmarkStart w:id="33" w:name="_Toc28359086"/>
      <w:r>
        <w:rPr>
          <w:rFonts w:hint="eastAsia" w:ascii="宋体" w:hAnsi="宋体" w:eastAsia="宋体" w:cs="宋体"/>
          <w:color w:val="auto"/>
          <w:sz w:val="24"/>
          <w:szCs w:val="24"/>
          <w:highlight w:val="none"/>
          <w:lang w:val="zh-CN"/>
        </w:rPr>
        <w:t>名</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zh-CN"/>
        </w:rPr>
        <w:t>称：</w:t>
      </w:r>
      <w:r>
        <w:rPr>
          <w:rFonts w:hint="eastAsia" w:ascii="宋体" w:hAnsi="宋体" w:eastAsia="宋体" w:cs="宋体"/>
          <w:color w:val="auto"/>
          <w:sz w:val="24"/>
          <w:szCs w:val="24"/>
          <w:highlight w:val="none"/>
          <w:lang w:val="zh-CN" w:eastAsia="zh-CN"/>
        </w:rPr>
        <w:t>常州市金坛区指前实验学校</w:t>
      </w:r>
    </w:p>
    <w:p w14:paraId="65726D5F">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地 址：</w:t>
      </w:r>
      <w:r>
        <w:rPr>
          <w:rFonts w:hint="eastAsia" w:ascii="宋体" w:hAnsi="宋体" w:eastAsia="宋体" w:cs="宋体"/>
          <w:color w:val="auto"/>
          <w:sz w:val="24"/>
          <w:szCs w:val="24"/>
          <w:highlight w:val="none"/>
          <w:lang w:val="zh-CN" w:eastAsia="zh-CN"/>
        </w:rPr>
        <w:t>江苏省常州市金坛区金桂路1536号</w:t>
      </w:r>
      <w:r>
        <w:rPr>
          <w:rFonts w:hint="eastAsia" w:ascii="宋体" w:hAnsi="宋体" w:eastAsia="宋体" w:cs="宋体"/>
          <w:color w:val="auto"/>
          <w:sz w:val="24"/>
          <w:szCs w:val="24"/>
          <w:highlight w:val="none"/>
          <w:lang w:val="zh-CN"/>
        </w:rPr>
        <w:t xml:space="preserve"> </w:t>
      </w:r>
    </w:p>
    <w:p w14:paraId="678D0579">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zh-CN"/>
        </w:rPr>
        <w:t>联系方式：</w:t>
      </w:r>
      <w:r>
        <w:rPr>
          <w:rFonts w:hint="eastAsia" w:ascii="宋体" w:hAnsi="宋体" w:eastAsia="宋体" w:cs="宋体"/>
          <w:color w:val="auto"/>
          <w:sz w:val="24"/>
          <w:szCs w:val="24"/>
          <w:highlight w:val="none"/>
          <w:lang w:val="en-US" w:eastAsia="zh-CN"/>
        </w:rPr>
        <w:t>朱主任</w:t>
      </w:r>
      <w:r>
        <w:rPr>
          <w:rFonts w:hint="eastAsia" w:ascii="宋体" w:hAnsi="宋体" w:eastAsia="宋体" w:cs="宋体"/>
          <w:color w:val="auto"/>
          <w:sz w:val="24"/>
          <w:szCs w:val="24"/>
          <w:highlight w:val="none"/>
          <w:lang w:val="zh-CN"/>
        </w:rPr>
        <w:t xml:space="preserve">     电话</w:t>
      </w:r>
      <w:r>
        <w:rPr>
          <w:rFonts w:hint="eastAsia" w:ascii="宋体" w:hAnsi="宋体" w:eastAsia="宋体" w:cs="宋体"/>
          <w:color w:val="auto"/>
          <w:sz w:val="24"/>
          <w:szCs w:val="24"/>
          <w:highlight w:val="none"/>
          <w:lang w:val="zh-CN" w:eastAsia="zh-CN"/>
        </w:rPr>
        <w:t>：15895009066</w:t>
      </w:r>
    </w:p>
    <w:p w14:paraId="052FD455">
      <w:pPr>
        <w:pageBreakBefore w:val="0"/>
        <w:kinsoku/>
        <w:wordWrap/>
        <w:overflowPunct/>
        <w:topLinePunct w:val="0"/>
        <w:bidi w:val="0"/>
        <w:snapToGrid/>
        <w:spacing w:line="400" w:lineRule="exact"/>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2.采购代理机构信息</w:t>
      </w:r>
      <w:bookmarkEnd w:id="32"/>
      <w:bookmarkEnd w:id="33"/>
    </w:p>
    <w:p w14:paraId="03C783B8">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lang w:val="zh-CN"/>
        </w:rPr>
      </w:pPr>
      <w:bookmarkStart w:id="34" w:name="_Toc28359010"/>
      <w:bookmarkStart w:id="35" w:name="_Toc28359087"/>
      <w:r>
        <w:rPr>
          <w:rFonts w:hint="eastAsia" w:ascii="宋体" w:hAnsi="宋体" w:eastAsia="宋体" w:cs="宋体"/>
          <w:color w:val="auto"/>
          <w:sz w:val="24"/>
          <w:szCs w:val="24"/>
          <w:highlight w:val="none"/>
          <w:lang w:val="zh-CN"/>
        </w:rPr>
        <w:t>名称：江苏骏通建设项目管理咨询有限公司</w:t>
      </w:r>
    </w:p>
    <w:p w14:paraId="19C7CA24">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地址：常州市金坛区金鑫路165号中景商务楼A座8楼809室</w:t>
      </w:r>
    </w:p>
    <w:bookmarkEnd w:id="34"/>
    <w:bookmarkEnd w:id="35"/>
    <w:p w14:paraId="30FF89F8">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zh-CN"/>
        </w:rPr>
        <w:t>项目联系人：</w:t>
      </w:r>
      <w:r>
        <w:rPr>
          <w:rFonts w:hint="eastAsia" w:ascii="宋体" w:hAnsi="宋体" w:eastAsia="宋体" w:cs="宋体"/>
          <w:color w:val="auto"/>
          <w:sz w:val="24"/>
          <w:szCs w:val="24"/>
          <w:highlight w:val="none"/>
          <w:lang w:val="en-US" w:eastAsia="zh-CN"/>
        </w:rPr>
        <w:t>华女士</w:t>
      </w:r>
    </w:p>
    <w:p w14:paraId="45099884">
      <w:pPr>
        <w:pageBreakBefore w:val="0"/>
        <w:kinsoku/>
        <w:wordWrap/>
        <w:overflowPunct/>
        <w:topLinePunct w:val="0"/>
        <w:bidi w:val="0"/>
        <w:snapToGrid/>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zh-CN"/>
        </w:rPr>
        <w:t>项目经办人电 话：</w:t>
      </w:r>
      <w:r>
        <w:rPr>
          <w:rFonts w:hint="eastAsia" w:ascii="宋体" w:hAnsi="宋体" w:eastAsia="宋体" w:cs="宋体"/>
          <w:color w:val="auto"/>
          <w:sz w:val="24"/>
          <w:szCs w:val="24"/>
          <w:highlight w:val="none"/>
          <w:lang w:val="en-US" w:eastAsia="zh-CN"/>
        </w:rPr>
        <w:t>0519-82395858</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85816"/>
    <w:rsid w:val="007402CA"/>
    <w:rsid w:val="0A636CB9"/>
    <w:rsid w:val="0B2B3C7B"/>
    <w:rsid w:val="0C152235"/>
    <w:rsid w:val="0DBE0DD6"/>
    <w:rsid w:val="0EBD108E"/>
    <w:rsid w:val="11592BC4"/>
    <w:rsid w:val="1202500A"/>
    <w:rsid w:val="177E3384"/>
    <w:rsid w:val="1BEC449D"/>
    <w:rsid w:val="1CAD0994"/>
    <w:rsid w:val="26E74AA2"/>
    <w:rsid w:val="2F5C1DA5"/>
    <w:rsid w:val="35B50461"/>
    <w:rsid w:val="3A2B62F5"/>
    <w:rsid w:val="3B660234"/>
    <w:rsid w:val="493A2D00"/>
    <w:rsid w:val="4BC36FDC"/>
    <w:rsid w:val="52D4387D"/>
    <w:rsid w:val="58985816"/>
    <w:rsid w:val="594D25DB"/>
    <w:rsid w:val="5BAD7361"/>
    <w:rsid w:val="5C3B496D"/>
    <w:rsid w:val="64915A72"/>
    <w:rsid w:val="64B81251"/>
    <w:rsid w:val="670C7632"/>
    <w:rsid w:val="69F0323B"/>
    <w:rsid w:val="6E1868BC"/>
    <w:rsid w:val="742A7349"/>
    <w:rsid w:val="77D47CF8"/>
    <w:rsid w:val="7D9910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1535</Words>
  <Characters>1678</Characters>
  <Lines>0</Lines>
  <Paragraphs>0</Paragraphs>
  <TotalTime>2</TotalTime>
  <ScaleCrop>false</ScaleCrop>
  <LinksUpToDate>false</LinksUpToDate>
  <CharactersWithSpaces>1688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2025-12-09T06:23:00Z</dcterms:created>
  <dc:creator>ZIkai</dc:creator>
  <cp:lastModifiedBy>ZIkai</cp:lastModifiedBy>
  <dcterms:modified xsi:type="dcterms:W3CDTF">2025-12-09T08:06:02Z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79C3624A85EF4CBB951D0C9007884F12_11</vt:lpwstr>
  </property>
  <property fmtid="{D5CDD505-2E9C-101B-9397-08002B2CF9AE}" pid="4" name="KSOTemplateDocerSaveRecord">
    <vt:lpwstr>eyJoZGlkIjoiMTlhODFhMTdiNzVmZDY1ODk5NmQ3ODk5N2VlMGY4ZDQiLCJ1c2VySWQiOiIxMDYzODk5Mzk3In0=</vt:lpwstr>
  </property>
</Properties>
</file>