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B1CCEB">
      <w:pPr>
        <w:spacing w:line="480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附件1.</w:t>
      </w:r>
    </w:p>
    <w:p w14:paraId="2D75DFC9">
      <w:pPr>
        <w:spacing w:line="480" w:lineRule="auto"/>
        <w:rPr>
          <w:rFonts w:hint="eastAsia" w:ascii="宋体" w:hAnsi="宋体" w:eastAsia="宋体" w:cs="宋体"/>
          <w:sz w:val="28"/>
          <w:szCs w:val="28"/>
        </w:rPr>
      </w:pPr>
      <w:bookmarkStart w:id="0" w:name="_GoBack"/>
      <w:r>
        <w:rPr>
          <w:rFonts w:hint="eastAsia" w:ascii="宋体" w:hAnsi="宋体" w:eastAsia="宋体" w:cs="宋体"/>
          <w:sz w:val="28"/>
          <w:szCs w:val="28"/>
        </w:rPr>
        <w:t>2025年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常州市</w:t>
      </w:r>
      <w:r>
        <w:rPr>
          <w:rFonts w:hint="eastAsia" w:ascii="宋体" w:hAnsi="宋体" w:eastAsia="宋体" w:cs="宋体"/>
          <w:sz w:val="28"/>
          <w:szCs w:val="28"/>
        </w:rPr>
        <w:t>高中心理健康教育青年教师教学基本功大赛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金坛区</w:t>
      </w:r>
      <w:r>
        <w:rPr>
          <w:rFonts w:hint="eastAsia" w:ascii="宋体" w:hAnsi="宋体" w:eastAsia="宋体" w:cs="宋体"/>
          <w:sz w:val="28"/>
          <w:szCs w:val="28"/>
        </w:rPr>
        <w:t>选拔赛方案</w:t>
      </w:r>
      <w:bookmarkEnd w:id="0"/>
    </w:p>
    <w:p w14:paraId="0632B76B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根据省教育厅和省教科院要求，结合高中心理健康教育学科特点，制定本方案。</w:t>
      </w:r>
    </w:p>
    <w:p w14:paraId="44E14956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一、基本模块</w:t>
      </w:r>
    </w:p>
    <w:p w14:paraId="654EE5BC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心理健康教育学科青年教师教学基本功大赛设“3+1”个模块，其中包括3个固定模块，另外的1个可变模块根据每次基本功比赛年度的心理健康教育热点、难点、痛点问题灵活 进行增加设置。本年度的基本功大赛的基本模块包括：</w:t>
      </w:r>
    </w:p>
    <w:p w14:paraId="7EFA58E2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1.个案辅导</w:t>
      </w:r>
    </w:p>
    <w:p w14:paraId="29025B98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2.模拟课堂</w:t>
      </w:r>
    </w:p>
    <w:p w14:paraId="0CB2457E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3.能力测试</w:t>
      </w:r>
    </w:p>
    <w:p w14:paraId="514F8C24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4.学校心理健康监测预警机制建设(2025年度模块)</w:t>
      </w:r>
    </w:p>
    <w:p w14:paraId="7B1E094D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二、组织方法</w:t>
      </w:r>
    </w:p>
    <w:p w14:paraId="07AD6026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(一)模拟课堂</w:t>
      </w:r>
    </w:p>
    <w:p w14:paraId="10EEEA72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1.教学设计和课件制作</w:t>
      </w:r>
    </w:p>
    <w:p w14:paraId="283E499F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(1)按指定的教学课题进行教学设计。选手在进入备课室后获取课题。</w:t>
      </w:r>
    </w:p>
    <w:p w14:paraId="66D391EA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(2)全体选手同时进入封闭无网络的电脑房，用统一提供的教材、教参资料及电子素材包独立进行教学设计(备课)。</w:t>
      </w:r>
    </w:p>
    <w:p w14:paraId="653E8631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(3)完成1课时(45分钟)教学设计，制作好课件，做好课堂教学的准备。留下所有备课材料，只身离开备课室。由工作秘书负责打印一份教学设计课前发教师上课用，拷贝传输等工作由工作秘书完成。</w:t>
      </w:r>
    </w:p>
    <w:p w14:paraId="3237F013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(4)教学设计的时间为3小时。</w:t>
      </w:r>
    </w:p>
    <w:p w14:paraId="647088F7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2.模拟课堂教学</w:t>
      </w:r>
    </w:p>
    <w:p w14:paraId="56B25E3F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(1)选手根据抽签结果决定上课顺序。未上课的选手在候赛室安静休息，不得讨论交谈和随意外出；上完课的选手应回到休息室，等候下一环节比赛。</w:t>
      </w:r>
    </w:p>
    <w:p w14:paraId="0F718E1F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(2)上课采用模拟课堂现场教学形式进行。选手面对评委上课，但不与评委互动；在教学过程的组织实施中，体现教学设计，展示教学课件。选手课堂教学的课题需与教学设计、课件制作的课题一致。</w:t>
      </w:r>
    </w:p>
    <w:p w14:paraId="65B9F942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(3)模拟课教学时间为每节课15分钟。选手在模拟课教学时应突出教学重点，有详有略。</w:t>
      </w:r>
    </w:p>
    <w:p w14:paraId="1788C21B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(二)个案辅导</w:t>
      </w:r>
    </w:p>
    <w:p w14:paraId="2F6CBEBD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选手提前10分钟抽取题目，展示时间6分钟，比赛时根据设定的题目和咨询内容，以情景再现的方式开展心理个案辅导。</w:t>
      </w:r>
    </w:p>
    <w:p w14:paraId="627B3C7C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(三)能力测试</w:t>
      </w:r>
    </w:p>
    <w:p w14:paraId="2D027774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1.测试采取闭卷、笔试方式进行。题型有客观题和主观题。</w:t>
      </w:r>
    </w:p>
    <w:p w14:paraId="090FA72A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2.测试内容包括：</w:t>
      </w:r>
    </w:p>
    <w:p w14:paraId="097A1800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(1)高中心理健康教育目标的理解与践行。</w:t>
      </w:r>
    </w:p>
    <w:p w14:paraId="7876F8FB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(2)根据提供的素材撰写个案辅导、团体辅导活动方案或对方案进行分析完善。要求对素材呈现的话题能进行准确判断和分析，方案具有科学性、可操作性， 设计与分析的过程结构完整、逻辑严密、层次清晰、表达流畅。</w:t>
      </w:r>
    </w:p>
    <w:p w14:paraId="0A4C3B32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(3)心理情境问答。对提供的情境案例进行分析，提出事 件处置或问题解决的思路、对策和依据。</w:t>
      </w:r>
    </w:p>
    <w:p w14:paraId="6B8C128C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(4)教育学、心理学基本常识。</w:t>
      </w:r>
    </w:p>
    <w:p w14:paraId="52E7F26B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3.测试时间为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60</w:t>
      </w:r>
      <w:r>
        <w:rPr>
          <w:rFonts w:hint="eastAsia" w:ascii="宋体" w:hAnsi="宋体" w:eastAsia="宋体" w:cs="宋体"/>
          <w:sz w:val="28"/>
          <w:szCs w:val="28"/>
        </w:rPr>
        <w:t>分钟。</w:t>
      </w:r>
    </w:p>
    <w:p w14:paraId="2330932C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(四)学校心理健康监测预警机制建设</w:t>
      </w:r>
    </w:p>
    <w:p w14:paraId="6A28EE1C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选手提前10分钟抽取题目，题目内容涉及“学校心理健康监测预警机制建设”研究，考察心理教师针对“学校心理健 康监测预警机制建设”的设计、实施、反思及表达， 回答时间6 分钟，根据题目要求，进行回答。</w:t>
      </w:r>
    </w:p>
    <w:p w14:paraId="71A3BBAF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三、现场评价</w:t>
      </w:r>
    </w:p>
    <w:p w14:paraId="29570DA7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(一)评价标准：通用技能的评分标准参照《江苏省基础  教育青年教师基本功大赛规程》所附的评分标准。专业技能 评分标准另行确定。</w:t>
      </w:r>
    </w:p>
    <w:p w14:paraId="608D5DB4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(二)项目权重：</w:t>
      </w:r>
    </w:p>
    <w:p w14:paraId="291282EC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1.个案辅导：权重15%。</w:t>
      </w:r>
    </w:p>
    <w:p w14:paraId="6C302F09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2.模拟课堂：权重40%。其中教学设计:权重10%;课堂教 学(含课件制作5%):共权重30%。</w:t>
      </w:r>
    </w:p>
    <w:p w14:paraId="23E82233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3.能力测试：权重30%。</w:t>
      </w:r>
    </w:p>
    <w:p w14:paraId="3DBECF54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4.可变模块：权重15%。</w:t>
      </w:r>
    </w:p>
    <w:p w14:paraId="656E53C3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(三)评分规则：上述4个比赛项目，均按百分制给分，</w:t>
      </w:r>
    </w:p>
    <w:p w14:paraId="4B7CDFD3">
      <w:pPr>
        <w:spacing w:line="480" w:lineRule="auto"/>
        <w:ind w:firstLine="560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最高分一般不超过95分，最低分一般不低于70分。选手在 一 个项目中的原始得分为本组全体评委给出的分数去掉一个最 高分和一个最低分后的平均分，最终得分为平均分与该项目权重的积；选手的大赛总得分为4个比赛项目最终得分的累加。(参赛选手因故未能参加全部比赛，即视为自动放弃)。</w:t>
      </w:r>
    </w:p>
    <w:p w14:paraId="0D63A95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F54D55"/>
    <w:rsid w:val="42F54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2025-08-22T07:08:00Z</dcterms:created>
  <dc:creator>透明的月</dc:creator>
  <cp:lastModifiedBy>透明的月</cp:lastModifiedBy>
  <dcterms:modified xsi:type="dcterms:W3CDTF">2025-08-22T07:09:35Z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CD453CE2C0D04B0FB5C550375092DB2E_11</vt:lpwstr>
  </property>
  <property fmtid="{D5CDD505-2E9C-101B-9397-08002B2CF9AE}" pid="4" name="KSOTemplateDocerSaveRecord">
    <vt:lpwstr>eyJoZGlkIjoiYjE2ZmUzYTUwMmYwMTM3ODk4NzA4MjE1MzU5YTk0YzciLCJ1c2VySWQiOiIyODIyNjk2NTUifQ==</vt:lpwstr>
  </property>
</Properties>
</file>