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3C28D">
      <w:pPr>
        <w:spacing w:line="360" w:lineRule="auto"/>
        <w:jc w:val="center"/>
        <w:rPr>
          <w:rFonts w:eastAsia="方正小标宋简体"/>
          <w:spacing w:val="-4"/>
          <w:sz w:val="36"/>
          <w:szCs w:val="36"/>
        </w:rPr>
      </w:pPr>
      <w:r>
        <w:rPr>
          <w:rFonts w:hint="eastAsia" w:eastAsia="方正小标宋简体"/>
          <w:spacing w:val="-4"/>
          <w:sz w:val="36"/>
          <w:szCs w:val="36"/>
        </w:rPr>
        <w:t>2026年江苏省教师发展研究课题选题指南</w:t>
      </w:r>
    </w:p>
    <w:p w14:paraId="71403DD2">
      <w:pPr>
        <w:widowControl/>
        <w:shd w:val="clear" w:color="auto" w:fill="FFFFFF"/>
        <w:spacing w:line="560" w:lineRule="exact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color w:val="000000"/>
          <w:spacing w:val="-4"/>
          <w:sz w:val="28"/>
          <w:szCs w:val="28"/>
        </w:rPr>
      </w:pPr>
    </w:p>
    <w:p w14:paraId="6F8F13F9">
      <w:pPr>
        <w:widowControl/>
        <w:shd w:val="clear" w:color="auto" w:fill="FFFFFF"/>
        <w:spacing w:line="560" w:lineRule="exact"/>
        <w:ind w:firstLine="544" w:firstLineChars="20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28"/>
          <w:szCs w:val="28"/>
        </w:rPr>
        <w:t>江苏省教师发展研究课题设重大课题和</w:t>
      </w:r>
      <w:r>
        <w:rPr>
          <w:rFonts w:hint="eastAsia" w:ascii="仿宋_GB2312" w:hAnsi="仿宋_GB2312" w:eastAsia="仿宋_GB2312" w:cs="仿宋_GB2312"/>
          <w:color w:val="000000"/>
          <w:spacing w:val="-1"/>
          <w:sz w:val="28"/>
          <w:szCs w:val="28"/>
        </w:rPr>
        <w:t>重点课题两类，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申请人根据指南提供的研究领域和选题方向，结合单位性质、自身的研究基础和学术特长，坚持正确政治方向、价值取向、研究导向，认真凝练、自行拟定研究课题。研究课题名称应表述规范、准确、简洁。重大课题的选题应为教师发展的全局性、战略性问题。</w:t>
      </w:r>
    </w:p>
    <w:p w14:paraId="316B2FC6">
      <w:pPr>
        <w:widowControl/>
        <w:shd w:val="clear" w:color="auto" w:fill="FFFFFF"/>
        <w:spacing w:line="560" w:lineRule="exact"/>
        <w:ind w:firstLine="556" w:firstLineChars="200"/>
        <w:rPr>
          <w:rFonts w:ascii="黑体" w:hAnsi="黑体" w:eastAsia="黑体" w:cs="MQWWRE+ä»¿å®"/>
          <w:color w:val="000000"/>
          <w:spacing w:val="-1"/>
          <w:sz w:val="28"/>
          <w:szCs w:val="28"/>
        </w:rPr>
      </w:pPr>
      <w:r>
        <w:rPr>
          <w:rFonts w:hint="eastAsia" w:ascii="黑体" w:hAnsi="黑体" w:eastAsia="黑体" w:cs="MQWWRE+ä»¿å®"/>
          <w:color w:val="000000"/>
          <w:spacing w:val="-1"/>
          <w:sz w:val="28"/>
          <w:szCs w:val="28"/>
        </w:rPr>
        <w:t>一、研究领域</w:t>
      </w:r>
    </w:p>
    <w:p w14:paraId="10365F21">
      <w:pPr>
        <w:widowControl/>
        <w:shd w:val="clear" w:color="auto" w:fill="FFFFFF"/>
        <w:spacing w:line="560" w:lineRule="exact"/>
        <w:ind w:firstLine="556" w:firstLineChars="200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pacing w:val="-1"/>
          <w:sz w:val="28"/>
          <w:szCs w:val="28"/>
        </w:rPr>
        <w:t>地方教师发展机构建设，教师教育协同创新机制，教师/校长专业发展支持体系建设，区域教师研训一体化，区域教师队伍高质量发展，乡村教师专业发展，其他关于教师/校（园）长专业发展的研究领域。</w:t>
      </w:r>
    </w:p>
    <w:p w14:paraId="544986A8">
      <w:pPr>
        <w:widowControl/>
        <w:shd w:val="clear" w:color="auto" w:fill="FFFFFF"/>
        <w:spacing w:line="560" w:lineRule="exact"/>
        <w:ind w:firstLine="556" w:firstLineChars="200"/>
        <w:rPr>
          <w:rFonts w:hint="eastAsia" w:ascii="黑体" w:hAnsi="黑体" w:eastAsia="黑体" w:cs="MQWWRE+ä»¿å®"/>
          <w:color w:val="000000"/>
          <w:spacing w:val="-1"/>
          <w:sz w:val="28"/>
          <w:szCs w:val="28"/>
        </w:rPr>
      </w:pPr>
      <w:r>
        <w:rPr>
          <w:rFonts w:hint="eastAsia" w:ascii="黑体" w:hAnsi="黑体" w:eastAsia="黑体" w:cs="MQWWRE+ä»¿å®"/>
          <w:color w:val="000000"/>
          <w:spacing w:val="-1"/>
          <w:sz w:val="28"/>
          <w:szCs w:val="28"/>
        </w:rPr>
        <w:t>二、选题方向</w:t>
      </w:r>
    </w:p>
    <w:p w14:paraId="144F3AEE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根据所定研究领域，列举部分选题方向供参考。</w:t>
      </w:r>
    </w:p>
    <w:p w14:paraId="443BA9EF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新时代教师发展机构建设研究</w:t>
      </w:r>
    </w:p>
    <w:p w14:paraId="411438E2">
      <w:pPr>
        <w:widowControl/>
        <w:numPr>
          <w:ilvl w:val="0"/>
          <w:numId w:val="1"/>
        </w:numPr>
        <w:spacing w:before="0" w:beforeAutospacing="0" w:after="0" w:afterAutospacing="0" w:line="560" w:lineRule="exact"/>
        <w:ind w:firstLine="560" w:firstLineChars="200"/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新时代教师发展示范基地校建设研究</w:t>
      </w:r>
    </w:p>
    <w:p w14:paraId="468B96E4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新时代职前教师教育协同创新机制研究</w:t>
      </w:r>
    </w:p>
    <w:p w14:paraId="3AA31581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新时代基础教育高素质专业化教师队伍建设研究</w:t>
      </w:r>
    </w:p>
    <w:p w14:paraId="51D75E3E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新时代中小学幼儿园教师专业发展标准研究</w:t>
      </w:r>
    </w:p>
    <w:p w14:paraId="57C6CAEF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新时代中小学幼儿园在职教师教育课程研究</w:t>
      </w:r>
    </w:p>
    <w:p w14:paraId="66C56CD3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新时代教师职后专业发展支持系统研究</w:t>
      </w:r>
    </w:p>
    <w:p w14:paraId="58C684FD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新时代中小学教师团队专业发展研究</w:t>
      </w:r>
    </w:p>
    <w:p w14:paraId="674E1182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中小学、幼儿园教师课程领导力提升研究</w:t>
      </w:r>
    </w:p>
    <w:p w14:paraId="466187EF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中小学班主任专业化研究</w:t>
      </w:r>
    </w:p>
    <w:p w14:paraId="034FA1E4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人工智能助推教师专业发展的支持体系研究</w:t>
      </w:r>
    </w:p>
    <w:p w14:paraId="3F6A65A7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教师专业学习共同体建设研究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</w:t>
      </w:r>
    </w:p>
    <w:p w14:paraId="3C20E5B8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区域推进教师队伍高质量发展研究</w:t>
      </w:r>
    </w:p>
    <w:p w14:paraId="1D682DD2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区域推进研训评一体化创新研究</w:t>
      </w:r>
    </w:p>
    <w:p w14:paraId="109F9028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中小学校本研修支持机制研究</w:t>
      </w:r>
    </w:p>
    <w:p w14:paraId="377658F4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五育并举与教师专业发展研究</w:t>
      </w:r>
    </w:p>
    <w:p w14:paraId="445ECC33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中小学教师教育质量评价研究</w:t>
      </w:r>
    </w:p>
    <w:p w14:paraId="1C4F172E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新课程背景下中小学教师课堂教学评价能力研究</w:t>
      </w:r>
    </w:p>
    <w:p w14:paraId="16931ACD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地方课程/校本课程资源建设与教师专业发展研究</w:t>
      </w:r>
    </w:p>
    <w:p w14:paraId="5E068642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基于人工智能的教师教育课程创新研究 </w:t>
      </w:r>
    </w:p>
    <w:p w14:paraId="3A3CF590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育人方式变革视域下的家校共育机制研究</w:t>
      </w:r>
    </w:p>
    <w:p w14:paraId="563452C5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新时代乡村学校教研组建设研究</w:t>
      </w:r>
    </w:p>
    <w:p w14:paraId="4147E205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人工智能与教师专业发展研究</w:t>
      </w:r>
    </w:p>
    <w:p w14:paraId="5719C3C6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“教育强国”战略下中小学校长领导力提升路径研究</w:t>
      </w:r>
    </w:p>
    <w:p w14:paraId="4D63608D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新时代基础教育扩优提质背景下校长治理能力建设研究</w:t>
      </w:r>
    </w:p>
    <w:p w14:paraId="132FF0A2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“五育并举”背景下学校课程规划与育人体系构建研究</w:t>
      </w:r>
    </w:p>
    <w:p w14:paraId="06F65F07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“双减”政策深化实施中校长课程领导力与学校治理创新研究</w:t>
      </w:r>
    </w:p>
    <w:p w14:paraId="08280F27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县域义务教育优质均衡发展中校长专业发展机制研究</w:t>
      </w:r>
    </w:p>
    <w:p w14:paraId="15FBCD90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新时代教育评价改革背景下学校评价体系构建研究</w:t>
      </w:r>
    </w:p>
    <w:p w14:paraId="7290F1E2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党组织领导的校长负责制下的学校议事决策机制优化研究</w:t>
      </w:r>
    </w:p>
    <w:p w14:paraId="7E9E4D67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数字化战略行动下校长数字领导力与智慧学校建设研究</w:t>
      </w:r>
    </w:p>
    <w:p w14:paraId="4470C6D4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人工智能赋能教育背景下校长数字化治理能力研究</w:t>
      </w:r>
    </w:p>
    <w:p w14:paraId="4EACE463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智慧校园建设中校长信息化领导力与应用效能评估研究</w:t>
      </w:r>
    </w:p>
    <w:p w14:paraId="5C0435D3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教育数据治理视角下校长科学决策能力提升研究</w:t>
      </w:r>
    </w:p>
    <w:p w14:paraId="2784ED3E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现代学校制度下校长负责制与民主管理协同机制研究</w:t>
      </w:r>
    </w:p>
    <w:p w14:paraId="5DF96D60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家校社协同育人新格局中校长统筹协调机制研究</w:t>
      </w:r>
    </w:p>
    <w:p w14:paraId="5297CB8C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新时代师德师风建设中书记校长关键能力研究</w:t>
      </w:r>
    </w:p>
    <w:p w14:paraId="50D9838D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核心素养导向下校长教学领导力与课堂变革研究</w:t>
      </w:r>
    </w:p>
    <w:p w14:paraId="456B612E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心理健康教育体系建设中校长顶层设计与实施机制研究</w:t>
      </w:r>
    </w:p>
    <w:p w14:paraId="13A60B8C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劳动教育常态化实施中校长资源整合与制度保障研究</w:t>
      </w:r>
    </w:p>
    <w:p w14:paraId="7E2B43B6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中华优秀传统文化进校园中校长文化领导力研究</w:t>
      </w:r>
    </w:p>
    <w:p w14:paraId="4FB110D5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乡村教育振兴战略下乡村校长专业发展支持体系研究</w:t>
      </w:r>
    </w:p>
    <w:p w14:paraId="044148B4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城乡教育共同体建设中校长协同治理模式研究</w:t>
      </w:r>
    </w:p>
    <w:p w14:paraId="70490319">
      <w:pPr>
        <w:numPr>
          <w:ilvl w:val="0"/>
          <w:numId w:val="1"/>
        </w:numPr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教育家精神研究专题</w:t>
      </w:r>
    </w:p>
    <w:p w14:paraId="18ACE492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（1）教育家精神与现代教育理念构建研究</w:t>
      </w:r>
    </w:p>
    <w:p w14:paraId="7867EDA1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（2）教育家精神与师德师风建设研究</w:t>
      </w:r>
    </w:p>
    <w:p w14:paraId="54FAD30B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（3）数字化时代教育家精神的传承与创新策略研究</w:t>
      </w:r>
    </w:p>
    <w:p w14:paraId="75656FC4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（4）教育家精神与学生全面发展研究</w:t>
      </w:r>
    </w:p>
    <w:p w14:paraId="0ADE37B4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（5）教育家精神在教师专业成长路径中的融合与实践研究</w:t>
      </w:r>
    </w:p>
    <w:p w14:paraId="319D98AA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（6）教育家精神向教师教学实践能力转化的机制研究</w:t>
      </w:r>
    </w:p>
    <w:p w14:paraId="52ACAD76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（7）基于教育家精神的教师课程领导力培养研究</w:t>
      </w:r>
    </w:p>
    <w:p w14:paraId="6A39D2F7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（8）未来教育视角下教育家精神的预见性研究</w:t>
      </w:r>
    </w:p>
    <w:p w14:paraId="1E86E0F5">
      <w:pPr>
        <w:numPr>
          <w:ilvl w:val="0"/>
          <w:numId w:val="1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其他关于教师专业发展的重要问题研究</w:t>
      </w:r>
      <w:bookmarkStart w:id="0" w:name="_GoBack"/>
      <w:bookmarkEnd w:id="0"/>
    </w:p>
    <w:sectPr>
      <w:footerReference r:id="rId3" w:type="default"/>
      <w:pgSz w:w="11900" w:h="16840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QWWRE+ä»¿å®">
    <w:altName w:val="Segoe Print"/>
    <w:panose1 w:val="00000000000000000000"/>
    <w:charset w:val="01"/>
    <w:family w:val="modern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1D62">
    <w:pPr>
      <w:pStyle w:val="4"/>
      <w:jc w:val="center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C2B8503">
                <w:pPr>
                  <w:pStyle w:val="4"/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  <w:p w14:paraId="7DF21A3B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A3373F"/>
    <w:multiLevelType w:val="singleLevel"/>
    <w:tmpl w:val="EDA3373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5F47"/>
    <w:rsid w:val="0000777E"/>
    <w:rsid w:val="00011AEA"/>
    <w:rsid w:val="00013714"/>
    <w:rsid w:val="0002741D"/>
    <w:rsid w:val="0005789B"/>
    <w:rsid w:val="00066DDF"/>
    <w:rsid w:val="000C3456"/>
    <w:rsid w:val="00100F01"/>
    <w:rsid w:val="00102DCD"/>
    <w:rsid w:val="001061D7"/>
    <w:rsid w:val="0012238B"/>
    <w:rsid w:val="001327C8"/>
    <w:rsid w:val="00161AC5"/>
    <w:rsid w:val="001A6143"/>
    <w:rsid w:val="001B2C25"/>
    <w:rsid w:val="001E089B"/>
    <w:rsid w:val="00244011"/>
    <w:rsid w:val="002660F3"/>
    <w:rsid w:val="00272DC0"/>
    <w:rsid w:val="002743B5"/>
    <w:rsid w:val="00277A72"/>
    <w:rsid w:val="002C4C87"/>
    <w:rsid w:val="002E30E9"/>
    <w:rsid w:val="002E5D1E"/>
    <w:rsid w:val="002F5E2E"/>
    <w:rsid w:val="002F64CB"/>
    <w:rsid w:val="00316EE2"/>
    <w:rsid w:val="00322066"/>
    <w:rsid w:val="00360966"/>
    <w:rsid w:val="003814C5"/>
    <w:rsid w:val="003D4A2A"/>
    <w:rsid w:val="003E7594"/>
    <w:rsid w:val="003F2EEA"/>
    <w:rsid w:val="003F37C4"/>
    <w:rsid w:val="004072A7"/>
    <w:rsid w:val="00410A08"/>
    <w:rsid w:val="004316A0"/>
    <w:rsid w:val="00455BC6"/>
    <w:rsid w:val="0047235F"/>
    <w:rsid w:val="004909FF"/>
    <w:rsid w:val="00495C7B"/>
    <w:rsid w:val="004A1DBD"/>
    <w:rsid w:val="004D023C"/>
    <w:rsid w:val="004E273D"/>
    <w:rsid w:val="004F5831"/>
    <w:rsid w:val="00521641"/>
    <w:rsid w:val="00546183"/>
    <w:rsid w:val="00562CE9"/>
    <w:rsid w:val="00567101"/>
    <w:rsid w:val="0057037E"/>
    <w:rsid w:val="005A2177"/>
    <w:rsid w:val="005A26DE"/>
    <w:rsid w:val="005E394C"/>
    <w:rsid w:val="005F1CA5"/>
    <w:rsid w:val="00616267"/>
    <w:rsid w:val="006402A2"/>
    <w:rsid w:val="0064064E"/>
    <w:rsid w:val="006B6B7B"/>
    <w:rsid w:val="006C525E"/>
    <w:rsid w:val="007022DE"/>
    <w:rsid w:val="00720CBB"/>
    <w:rsid w:val="007432EE"/>
    <w:rsid w:val="007637D0"/>
    <w:rsid w:val="0076403F"/>
    <w:rsid w:val="0079466E"/>
    <w:rsid w:val="007D1EEA"/>
    <w:rsid w:val="00823B0E"/>
    <w:rsid w:val="00835F56"/>
    <w:rsid w:val="00844CA5"/>
    <w:rsid w:val="00856CA0"/>
    <w:rsid w:val="00863A18"/>
    <w:rsid w:val="008B3524"/>
    <w:rsid w:val="008E5EE0"/>
    <w:rsid w:val="008F2C15"/>
    <w:rsid w:val="00930F76"/>
    <w:rsid w:val="0093625F"/>
    <w:rsid w:val="0096297E"/>
    <w:rsid w:val="009A5785"/>
    <w:rsid w:val="009B4880"/>
    <w:rsid w:val="009C0DA0"/>
    <w:rsid w:val="009C4066"/>
    <w:rsid w:val="009E4BCB"/>
    <w:rsid w:val="00A03CFC"/>
    <w:rsid w:val="00A31D0D"/>
    <w:rsid w:val="00A340C0"/>
    <w:rsid w:val="00A54038"/>
    <w:rsid w:val="00A5499B"/>
    <w:rsid w:val="00A54E95"/>
    <w:rsid w:val="00A55BB7"/>
    <w:rsid w:val="00A56E71"/>
    <w:rsid w:val="00A95448"/>
    <w:rsid w:val="00AB749E"/>
    <w:rsid w:val="00AC6FF2"/>
    <w:rsid w:val="00AE1230"/>
    <w:rsid w:val="00B04F6C"/>
    <w:rsid w:val="00B1281A"/>
    <w:rsid w:val="00B21CEF"/>
    <w:rsid w:val="00B3590A"/>
    <w:rsid w:val="00B50951"/>
    <w:rsid w:val="00B95F47"/>
    <w:rsid w:val="00BA2C23"/>
    <w:rsid w:val="00BA798B"/>
    <w:rsid w:val="00BC0AC5"/>
    <w:rsid w:val="00BF4E67"/>
    <w:rsid w:val="00C21326"/>
    <w:rsid w:val="00C221AB"/>
    <w:rsid w:val="00C46D5D"/>
    <w:rsid w:val="00C7432D"/>
    <w:rsid w:val="00C75809"/>
    <w:rsid w:val="00C82544"/>
    <w:rsid w:val="00C83220"/>
    <w:rsid w:val="00C96503"/>
    <w:rsid w:val="00D073A9"/>
    <w:rsid w:val="00D43C35"/>
    <w:rsid w:val="00D464E3"/>
    <w:rsid w:val="00D954EA"/>
    <w:rsid w:val="00DE3551"/>
    <w:rsid w:val="00DF260D"/>
    <w:rsid w:val="00EF5C9B"/>
    <w:rsid w:val="00F10DD1"/>
    <w:rsid w:val="00F13DDF"/>
    <w:rsid w:val="00F50A3D"/>
    <w:rsid w:val="00F76918"/>
    <w:rsid w:val="00F90377"/>
    <w:rsid w:val="00FB5210"/>
    <w:rsid w:val="00FC1252"/>
    <w:rsid w:val="00FD240A"/>
    <w:rsid w:val="0F8F1037"/>
    <w:rsid w:val="12DE7058"/>
    <w:rsid w:val="325E12B9"/>
    <w:rsid w:val="5CCE02B1"/>
    <w:rsid w:val="5DD94CC4"/>
    <w:rsid w:val="65C52ECF"/>
    <w:rsid w:val="B4EE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 Indent"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ody Text First Indent 2"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字符"/>
    <w:basedOn w:val="9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7A8BA-005E-4B9B-82CA-666394024A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1302</Words>
  <Characters>1305</Characters>
  <Lines>31</Lines>
  <Paragraphs>50</Paragraphs>
  <TotalTime>3</TotalTime>
  <ScaleCrop>false</ScaleCrop>
  <LinksUpToDate>false</LinksUpToDate>
  <CharactersWithSpaces>1307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2016-03-04T06:58:00Z</dcterms:created>
  <dc:creator>伯钧 徐</dc:creator>
  <cp:lastModifiedBy>甲-壳-虫</cp:lastModifiedBy>
  <dcterms:modified xsi:type="dcterms:W3CDTF">2026-04-20T06:47:41Z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8B8892C7055B746A3CD5FB64DC80CD66_42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