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D5A32">
      <w:pPr>
        <w:pStyle w:val="2"/>
        <w:spacing w:before="8" w:line="360" w:lineRule="auto"/>
        <w:rPr>
          <w:rFonts w:hint="eastAsia" w:ascii="仿宋" w:hAnsi="仿宋" w:eastAsia="仿宋" w:cs="仿宋"/>
          <w:spacing w:val="8"/>
          <w:sz w:val="32"/>
          <w:szCs w:val="32"/>
          <w:lang w:eastAsia="zh-CN"/>
        </w:rPr>
      </w:pPr>
    </w:p>
    <w:p w14:paraId="53CE7DDA">
      <w:pPr>
        <w:spacing w:line="247" w:lineRule="auto"/>
        <w:jc w:val="center"/>
        <w:rPr>
          <w:rFonts w:hint="default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ENJOY AI国际选拔赛-</w:t>
      </w: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无人机 竞赛规则</w:t>
      </w:r>
      <w:bookmarkStart w:id="0" w:name="_GoBack"/>
      <w:bookmarkEnd w:id="0"/>
    </w:p>
    <w:p w14:paraId="33BEEFE9">
      <w:pPr>
        <w:spacing w:line="247" w:lineRule="auto"/>
        <w:rPr>
          <w:rFonts w:hint="eastAsia" w:ascii="仿宋" w:hAnsi="仿宋" w:eastAsia="仿宋" w:cs="仿宋"/>
          <w:sz w:val="32"/>
          <w:szCs w:val="32"/>
        </w:rPr>
      </w:pPr>
    </w:p>
    <w:p w14:paraId="3F067DB5">
      <w:pPr>
        <w:pStyle w:val="2"/>
        <w:spacing w:before="97" w:line="230" w:lineRule="auto"/>
        <w:ind w:left="63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13"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spacing w:val="-26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-13"/>
          <w:sz w:val="32"/>
          <w:szCs w:val="32"/>
          <w:lang w:eastAsia="zh-CN"/>
        </w:rPr>
        <w:t>比赛主题</w:t>
      </w:r>
    </w:p>
    <w:p w14:paraId="0A1D5E36">
      <w:pPr>
        <w:pStyle w:val="2"/>
        <w:spacing w:before="1" w:line="228" w:lineRule="auto"/>
        <w:ind w:left="73" w:firstLine="620" w:firstLineChars="200"/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以提升青少年科学素养为宗旨，以 STEAM 教育理念(科学</w:t>
      </w:r>
    </w:p>
    <w:p w14:paraId="23B401BB">
      <w:pPr>
        <w:pStyle w:val="2"/>
        <w:spacing w:before="1" w:line="228" w:lineRule="auto"/>
        <w:ind w:left="73"/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Science、技术 Technology、工程 Engineering、艺术 Art、数学  Mathematics 的首字母缩写)和创客教育理念为引领:以无人机及航  模为载体，融入智能化教育内容，通过科学合理的策划和设计，使培 训、考核认证、大赛、人才推荐等各个系统互相支撑，形成一个完整 闭环的青少年航空创新人才培养和举荐体系。</w:t>
      </w:r>
    </w:p>
    <w:p w14:paraId="50013E15">
      <w:pPr>
        <w:pStyle w:val="2"/>
        <w:spacing w:before="1" w:line="228" w:lineRule="auto"/>
        <w:ind w:left="73"/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本体系从航空知识学习能力、飞行器操控能力、飞行航拍能力、 安全法规意识等维度进行课程设计，将科学、技术、工程、艺术与数  学高度融合，推进人工智能时代青少年科技教育的全新教学方案实践， 有效激发青少年的科技兴趣，全面提升青少年的科学认知能力、工程  实践能力、解决问题能力、智能化水平及科学艺术修养，培养未来优  秀科技创新人才。</w:t>
      </w:r>
    </w:p>
    <w:p w14:paraId="4EFDCD74">
      <w:pPr>
        <w:pStyle w:val="2"/>
        <w:spacing w:before="1" w:line="228" w:lineRule="auto"/>
        <w:ind w:left="73"/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</w:pPr>
    </w:p>
    <w:p w14:paraId="210A57F2">
      <w:pPr>
        <w:pStyle w:val="2"/>
        <w:spacing w:before="1" w:line="228" w:lineRule="auto"/>
        <w:ind w:left="73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14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pacing w:val="-28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-14"/>
          <w:sz w:val="32"/>
          <w:szCs w:val="32"/>
          <w:lang w:eastAsia="zh-CN"/>
        </w:rPr>
        <w:t>比赛内容</w:t>
      </w:r>
    </w:p>
    <w:p w14:paraId="22CEC6E3">
      <w:pPr>
        <w:pStyle w:val="2"/>
        <w:spacing w:before="257" w:line="222" w:lineRule="auto"/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>每支参赛队由 1</w:t>
      </w:r>
      <w:r>
        <w:rPr>
          <w:rFonts w:hint="eastAsia" w:ascii="仿宋" w:hAnsi="仿宋" w:eastAsia="仿宋" w:cs="仿宋"/>
          <w:spacing w:val="-33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>名队员组成，完成飞行任务、航拍任务。</w:t>
      </w: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比赛分为</w:t>
      </w:r>
      <w:r>
        <w:rPr>
          <w:rFonts w:hint="eastAsia" w:ascii="仿宋" w:hAnsi="仿宋" w:eastAsia="仿宋" w:cs="仿宋"/>
          <w:spacing w:val="-7"/>
          <w:sz w:val="32"/>
          <w:szCs w:val="32"/>
          <w:lang w:val="en-US" w:eastAsia="zh-CN"/>
        </w:rPr>
        <w:t>幼儿，</w:t>
      </w: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小学低龄组，小学高龄组，初中组，高中组</w:t>
      </w:r>
    </w:p>
    <w:p w14:paraId="3FABF830">
      <w:pPr>
        <w:pStyle w:val="2"/>
        <w:spacing w:before="283" w:line="230" w:lineRule="auto"/>
        <w:ind w:left="72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14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pacing w:val="-26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-14"/>
          <w:sz w:val="32"/>
          <w:szCs w:val="32"/>
          <w:lang w:eastAsia="zh-CN"/>
        </w:rPr>
        <w:t>比赛说明</w:t>
      </w:r>
    </w:p>
    <w:p w14:paraId="345D031D">
      <w:pPr>
        <w:pStyle w:val="2"/>
        <w:spacing w:before="276" w:line="412" w:lineRule="auto"/>
        <w:ind w:right="147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>1.比赛所用飞行器，均由参赛选手自备。每位选手可以带2 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飞行器进入比赛场地，如有问题只允许更换备机。比赛器材不限，为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保证飞行安全和比赛公平公正进行，要求无人机为四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旋翼飞行器或球形无人机且有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保护罩;</w:t>
      </w:r>
    </w:p>
    <w:p w14:paraId="50C65D7F">
      <w:pPr>
        <w:spacing w:line="412" w:lineRule="auto"/>
        <w:rPr>
          <w:rFonts w:hint="eastAsia" w:ascii="仿宋" w:hAnsi="仿宋" w:eastAsia="仿宋" w:cs="仿宋"/>
          <w:spacing w:val="-9"/>
          <w:sz w:val="32"/>
          <w:szCs w:val="32"/>
        </w:rPr>
      </w:pPr>
      <w:r>
        <w:rPr>
          <w:rFonts w:hint="eastAsia" w:ascii="仿宋" w:hAnsi="仿宋" w:eastAsia="仿宋" w:cs="仿宋"/>
          <w:spacing w:val="-9"/>
          <w:sz w:val="32"/>
          <w:szCs w:val="32"/>
        </w:rPr>
        <w:t>2.个人飞行赛为旋翼类比赛，赛道大小 4M×2M（长 4 米宽 2 米）， 根据飞行得分和时间排定比赛名次（分数相同用时短者优胜）。</w:t>
      </w:r>
    </w:p>
    <w:p w14:paraId="2252E774">
      <w:pPr>
        <w:spacing w:line="412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9"/>
          <w:sz w:val="32"/>
          <w:szCs w:val="32"/>
        </w:rPr>
        <w:t>3. 比赛将在多个场地同时进行，赛前公布参赛队的出场顺序， 各参赛队到相应比赛场地并在规定时间内完成飞行，参赛选手出场顺 序由领队赛前确定，每位选手有2 次飞行机会，以两次飞行</w:t>
      </w:r>
      <w:r>
        <w:rPr>
          <w:rFonts w:hint="eastAsia" w:ascii="仿宋" w:hAnsi="仿宋" w:eastAsia="仿宋" w:cs="仿宋"/>
          <w:color w:val="FF0000"/>
          <w:spacing w:val="-9"/>
          <w:sz w:val="32"/>
          <w:szCs w:val="32"/>
          <w:lang w:val="en-US" w:eastAsia="zh-CN"/>
        </w:rPr>
        <w:t>中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较好的成绩作为</w:t>
      </w:r>
      <w:r>
        <w:rPr>
          <w:rFonts w:hint="eastAsia" w:ascii="仿宋" w:hAnsi="仿宋" w:eastAsia="仿宋" w:cs="仿宋"/>
          <w:color w:val="FF0000"/>
          <w:spacing w:val="-9"/>
          <w:sz w:val="32"/>
          <w:szCs w:val="32"/>
          <w:lang w:val="en-US" w:eastAsia="zh-CN"/>
        </w:rPr>
        <w:t>最终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比赛成绩；</w:t>
      </w:r>
    </w:p>
    <w:p w14:paraId="4DDE2CA4">
      <w:pPr>
        <w:pStyle w:val="2"/>
        <w:spacing w:before="2" w:line="411" w:lineRule="auto"/>
        <w:ind w:left="54" w:right="128"/>
        <w:jc w:val="left"/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  <w:t>4. 每位选手单独计算总得分以及飞行时间，飞行赛规定时间为 120s，时间到视为本轮比赛结束，规定时间内完成的规定动作可获得 相应得分；</w:t>
      </w:r>
    </w:p>
    <w:p w14:paraId="5F636E5C">
      <w:pPr>
        <w:pStyle w:val="2"/>
        <w:spacing w:before="2" w:line="411" w:lineRule="auto"/>
        <w:ind w:right="128"/>
        <w:jc w:val="left"/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  <w:t>5. 如比赛中出现以下情况，对应的成绩计算方式如下：</w:t>
      </w:r>
    </w:p>
    <w:p w14:paraId="048DB703">
      <w:pPr>
        <w:pStyle w:val="2"/>
        <w:spacing w:before="2" w:line="411" w:lineRule="auto"/>
        <w:ind w:left="54" w:right="128"/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  <w:t>按照规定科目，规定顺序完成动作的过程中，坠机且无法复飞的 只记录已完成科目的得分，飞行时间按 120s 计时；</w:t>
      </w:r>
    </w:p>
    <w:p w14:paraId="4BB29DAB">
      <w:pPr>
        <w:pStyle w:val="2"/>
        <w:spacing w:before="2" w:line="411" w:lineRule="auto"/>
        <w:ind w:left="54" w:right="128"/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  <w:t>按照规定科目要求完成比赛但未按照规定顺序完成比赛，按实际 飞行时间计时，对于未按规定顺序完成的科目，相应的科目不得分。</w:t>
      </w:r>
    </w:p>
    <w:p w14:paraId="1E579013">
      <w:pPr>
        <w:pStyle w:val="2"/>
        <w:spacing w:before="2" w:line="411" w:lineRule="auto"/>
        <w:ind w:left="54" w:right="128"/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  <w:t>按照规定顺序完成比赛但未按照规定科目要求完成比赛，按实际 飞行时间计时，对于未按规定科目要求完成的科目，相应的科目不得分；</w:t>
      </w:r>
    </w:p>
    <w:p w14:paraId="69B4651A">
      <w:pPr>
        <w:pStyle w:val="2"/>
        <w:spacing w:before="2" w:line="411" w:lineRule="auto"/>
        <w:ind w:left="54" w:right="128"/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  <w:sectPr>
          <w:pgSz w:w="11906" w:h="16840"/>
          <w:pgMar w:top="1431" w:right="1714" w:bottom="0" w:left="1785" w:header="0" w:footer="0" w:gutter="0"/>
          <w:cols w:space="720" w:num="1"/>
        </w:sectPr>
      </w:pPr>
      <w:r>
        <w:rPr>
          <w:rFonts w:hint="eastAsia" w:ascii="仿宋" w:hAnsi="仿宋" w:eastAsia="仿宋" w:cs="仿宋"/>
          <w:spacing w:val="-1"/>
          <w:sz w:val="32"/>
          <w:szCs w:val="32"/>
          <w:lang w:eastAsia="zh-CN"/>
        </w:rPr>
        <w:t>飞行时间超出规定时间的，飞行得分按 120s 内完成得分计，飞 行时间按 120s 计；比赛过程中发现作弊，取消成绩。</w:t>
      </w:r>
    </w:p>
    <w:p w14:paraId="4B5F03CD">
      <w:pPr>
        <w:pStyle w:val="2"/>
        <w:spacing w:before="311" w:line="269" w:lineRule="auto"/>
        <w:ind w:right="5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6.</w:t>
      </w:r>
      <w:r>
        <w:rPr>
          <w:rFonts w:hint="eastAsia" w:ascii="仿宋" w:hAnsi="仿宋" w:eastAsia="仿宋" w:cs="仿宋"/>
          <w:spacing w:val="97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比赛过程中的违规操作按规则扣分，当总得分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为负数时，以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0"/>
          <w:sz w:val="32"/>
          <w:szCs w:val="32"/>
          <w:lang w:eastAsia="zh-CN"/>
        </w:rPr>
        <w:t>0</w:t>
      </w:r>
      <w:r>
        <w:rPr>
          <w:rFonts w:hint="eastAsia" w:ascii="仿宋" w:hAnsi="仿宋" w:eastAsia="仿宋" w:cs="仿宋"/>
          <w:spacing w:val="-37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0"/>
          <w:sz w:val="32"/>
          <w:szCs w:val="32"/>
          <w:lang w:eastAsia="zh-CN"/>
        </w:rPr>
        <w:t>分计算；</w:t>
      </w:r>
    </w:p>
    <w:p w14:paraId="0312A099">
      <w:pPr>
        <w:pStyle w:val="2"/>
        <w:spacing w:before="91" w:line="270" w:lineRule="auto"/>
        <w:ind w:left="50" w:right="5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7.</w:t>
      </w:r>
      <w:r>
        <w:rPr>
          <w:rFonts w:hint="eastAsia" w:ascii="仿宋" w:hAnsi="仿宋" w:eastAsia="仿宋" w:cs="仿宋"/>
          <w:spacing w:val="109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比赛结束后，现场裁判向参赛选手出示《成绩记录单》，需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场上选手签字确认；</w:t>
      </w:r>
    </w:p>
    <w:p w14:paraId="7CA7C480">
      <w:pPr>
        <w:pStyle w:val="2"/>
        <w:spacing w:before="91" w:line="220" w:lineRule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8.</w:t>
      </w:r>
      <w:r>
        <w:rPr>
          <w:rFonts w:hint="eastAsia" w:ascii="仿宋" w:hAnsi="仿宋" w:eastAsia="仿宋" w:cs="仿宋"/>
          <w:spacing w:val="111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以下几种情况可判定本轮飞行结束：</w:t>
      </w:r>
    </w:p>
    <w:p w14:paraId="4B2A682D">
      <w:pPr>
        <w:pStyle w:val="2"/>
        <w:spacing w:before="313" w:line="404" w:lineRule="auto"/>
        <w:ind w:left="54" w:right="11" w:firstLine="617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比赛在规定时间内完成飞行科目，安全着陆完成锁桨动作，桨叶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9"/>
          <w:sz w:val="32"/>
          <w:szCs w:val="32"/>
          <w:lang w:eastAsia="zh-CN"/>
        </w:rPr>
        <w:t>停转；</w:t>
      </w:r>
    </w:p>
    <w:p w14:paraId="34EB52B3">
      <w:pPr>
        <w:pStyle w:val="2"/>
        <w:spacing w:line="221" w:lineRule="auto"/>
        <w:ind w:left="623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8"/>
          <w:sz w:val="32"/>
          <w:szCs w:val="32"/>
          <w:lang w:eastAsia="zh-CN"/>
        </w:rPr>
        <w:t>飞行时间超出规定时间 120s；</w:t>
      </w:r>
    </w:p>
    <w:p w14:paraId="42D07A63">
      <w:pPr>
        <w:pStyle w:val="2"/>
        <w:spacing w:before="288" w:line="222" w:lineRule="auto"/>
        <w:ind w:left="623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飞行器跌落或撞到防护网上，无法复飞；</w:t>
      </w:r>
    </w:p>
    <w:p w14:paraId="52F40E3E">
      <w:pPr>
        <w:pStyle w:val="2"/>
        <w:spacing w:before="285" w:line="222" w:lineRule="auto"/>
        <w:ind w:left="623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飞行器飞到比赛场地的防护网外；</w:t>
      </w:r>
    </w:p>
    <w:p w14:paraId="77D33809">
      <w:pPr>
        <w:pStyle w:val="2"/>
        <w:spacing w:before="287" w:line="222" w:lineRule="auto"/>
        <w:ind w:left="623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>飞行器撞到场外人员；</w:t>
      </w:r>
    </w:p>
    <w:p w14:paraId="7D19B776">
      <w:pPr>
        <w:pStyle w:val="2"/>
        <w:spacing w:before="287" w:line="222" w:lineRule="auto"/>
        <w:ind w:left="671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比赛开始后场上选手触碰飞行器。</w:t>
      </w:r>
    </w:p>
    <w:p w14:paraId="5EA0365B">
      <w:pPr>
        <w:pStyle w:val="2"/>
        <w:spacing w:before="278" w:line="228" w:lineRule="auto"/>
        <w:ind w:left="128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5"/>
          <w:sz w:val="32"/>
          <w:szCs w:val="32"/>
          <w:lang w:eastAsia="zh-CN"/>
        </w:rPr>
        <w:t>四、成绩计算</w:t>
      </w:r>
    </w:p>
    <w:p w14:paraId="6076170C">
      <w:pPr>
        <w:pStyle w:val="2"/>
        <w:spacing w:before="290" w:line="222" w:lineRule="auto"/>
        <w:ind w:left="598"/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1. 总得分是在规定时间内完成飞行科目的得分；</w:t>
      </w:r>
    </w:p>
    <w:p w14:paraId="2D5F0FF6">
      <w:pPr>
        <w:pStyle w:val="2"/>
        <w:spacing w:before="290" w:line="222" w:lineRule="auto"/>
        <w:ind w:left="598"/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2. 得高者为优胜，以飞行总得分排定比赛的名次与评定奖项；</w:t>
      </w:r>
    </w:p>
    <w:p w14:paraId="602BE918">
      <w:pPr>
        <w:pStyle w:val="2"/>
        <w:spacing w:before="290" w:line="222" w:lineRule="auto"/>
        <w:ind w:left="598"/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3. 在得分相同的情况下，飞行用时短者为优胜。</w:t>
      </w:r>
    </w:p>
    <w:p w14:paraId="4D0575F7">
      <w:pPr>
        <w:pStyle w:val="2"/>
        <w:spacing w:before="284" w:line="229" w:lineRule="auto"/>
        <w:ind w:left="63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13"/>
          <w:sz w:val="32"/>
          <w:szCs w:val="32"/>
          <w:lang w:eastAsia="zh-CN"/>
        </w:rPr>
        <w:t>五、</w:t>
      </w:r>
      <w:r>
        <w:rPr>
          <w:rFonts w:hint="eastAsia" w:ascii="仿宋" w:hAnsi="仿宋" w:eastAsia="仿宋" w:cs="仿宋"/>
          <w:spacing w:val="-26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-13"/>
          <w:sz w:val="32"/>
          <w:szCs w:val="32"/>
          <w:lang w:eastAsia="zh-CN"/>
        </w:rPr>
        <w:t>比赛科目</w:t>
      </w:r>
    </w:p>
    <w:p w14:paraId="080B166D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比赛正式开始前，参赛选手有20s 的测试时间。</w:t>
      </w:r>
    </w:p>
    <w:p w14:paraId="2C681769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比赛正式开始，裁判发出“开始吹哨 ”口令，飞行器起飞后，计 时开始。</w:t>
      </w:r>
    </w:p>
    <w:p w14:paraId="0EDE4DF6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科目①：穿过右边圆圈，要求先穿过右边圆圈；</w:t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 </w:t>
      </w:r>
    </w:p>
    <w:p w14:paraId="0161832E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科目②：穿越高圆，先穿越高圆；</w:t>
      </w:r>
    </w:p>
    <w:p w14:paraId="14F220A7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科目③：穿越中杆，要求从两杆中间穿越；</w:t>
      </w:r>
    </w:p>
    <w:p w14:paraId="27DB6F34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科目④：穿越高杆，环绕穿越高杆；</w:t>
      </w:r>
    </w:p>
    <w:p w14:paraId="2845D647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科目⑤：穿越低圈，要求返回穿过低圆；</w:t>
      </w:r>
    </w:p>
    <w:p w14:paraId="1A3A1C5A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科目⑥：穿过左边圆圈，要求返回穿过左边圆圈；</w:t>
      </w:r>
    </w:p>
    <w:p w14:paraId="69822BFE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飞行器着陆后，选手操作锁桨，桨叶停止转动为本轮比赛结束， 计时停止。</w:t>
      </w:r>
    </w:p>
    <w:p w14:paraId="3B9C47B8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五、得分规则</w:t>
      </w:r>
    </w:p>
    <w:p w14:paraId="75782912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（一）、完成全部比赛科目并完美着陆,满分为 100 分。</w:t>
      </w:r>
    </w:p>
    <w:p w14:paraId="1DCC7F78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1.科目①右边圆圈:10 分</w:t>
      </w:r>
    </w:p>
    <w:p w14:paraId="4942CFAC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2.科目②穿越高圆:得 10 分;</w:t>
      </w:r>
    </w:p>
    <w:p w14:paraId="2325D25A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3.科目③从中间穿越横杆:得10分;</w:t>
      </w:r>
    </w:p>
    <w:p w14:paraId="7D038A81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4.科目④环绕高杆：得 10 分；</w:t>
      </w:r>
    </w:p>
    <w:p w14:paraId="0BE55F77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5.科目⑤穿越低圈：得 10 分；</w:t>
      </w:r>
    </w:p>
    <w:p w14:paraId="798C2195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6.科目⑥穿过左边圆圈：得 10分；</w:t>
      </w:r>
    </w:p>
    <w:p w14:paraId="08061495">
      <w:pPr>
        <w:pStyle w:val="2"/>
        <w:spacing w:before="284" w:line="222" w:lineRule="auto"/>
        <w:ind w:left="627" w:right="120" w:hanging="14"/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sectPr>
          <w:pgSz w:w="11906" w:h="16840"/>
          <w:pgMar w:top="1431" w:right="1785" w:bottom="0" w:left="1785" w:header="0" w:footer="0" w:gutter="0"/>
          <w:cols w:space="720" w:num="1"/>
        </w:sectPr>
      </w:pP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7.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降落到起飞垫中心（无人机部分垂直投影在“H”上方）：得40分，不在中心（无人机部分垂直投影在起飞垫上）20分，不在起降垫不得分。</w:t>
      </w:r>
    </w:p>
    <w:p w14:paraId="6C505AD0">
      <w:pPr>
        <w:pStyle w:val="2"/>
        <w:spacing w:before="192" w:line="230" w:lineRule="auto"/>
        <w:ind w:left="58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13"/>
          <w:sz w:val="32"/>
          <w:szCs w:val="32"/>
          <w:lang w:eastAsia="zh-CN"/>
        </w:rPr>
        <w:t>六、</w:t>
      </w:r>
      <w:r>
        <w:rPr>
          <w:rFonts w:hint="eastAsia" w:ascii="仿宋" w:hAnsi="仿宋" w:eastAsia="仿宋" w:cs="仿宋"/>
          <w:spacing w:val="-21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-13"/>
          <w:sz w:val="32"/>
          <w:szCs w:val="32"/>
          <w:lang w:eastAsia="zh-CN"/>
        </w:rPr>
        <w:t>比赛赛道</w:t>
      </w:r>
    </w:p>
    <w:p w14:paraId="61B8D0BA">
      <w:pPr>
        <w:spacing w:before="129" w:line="12426" w:lineRule="exact"/>
        <w:ind w:firstLine="58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-248"/>
          <w:sz w:val="32"/>
          <w:szCs w:val="32"/>
        </w:rPr>
        <w:drawing>
          <wp:inline distT="0" distB="0" distL="0" distR="0">
            <wp:extent cx="4566920" cy="7890510"/>
            <wp:effectExtent l="0" t="0" r="5080" b="8890"/>
            <wp:docPr id="8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7428" cy="789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C5075">
      <w:pPr>
        <w:spacing w:before="299" w:line="219" w:lineRule="auto"/>
        <w:ind w:left="367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赛道宽2米，长4米</w:t>
      </w:r>
    </w:p>
    <w:p w14:paraId="611746A8">
      <w:pPr>
        <w:spacing w:line="219" w:lineRule="auto"/>
        <w:rPr>
          <w:rFonts w:hint="eastAsia" w:ascii="仿宋" w:hAnsi="仿宋" w:eastAsia="仿宋" w:cs="仿宋"/>
          <w:sz w:val="32"/>
          <w:szCs w:val="32"/>
        </w:rPr>
        <w:sectPr>
          <w:pgSz w:w="11906" w:h="16840"/>
          <w:pgMar w:top="1431" w:right="1785" w:bottom="0" w:left="1785" w:header="0" w:footer="0" w:gutter="0"/>
          <w:cols w:space="720" w:num="1"/>
        </w:sectPr>
      </w:pPr>
    </w:p>
    <w:p w14:paraId="5113AC07">
      <w:pPr>
        <w:spacing w:before="191" w:line="229" w:lineRule="auto"/>
        <w:ind w:left="2542"/>
        <w:outlineLvl w:val="1"/>
        <w:rPr>
          <w:rFonts w:hint="eastAsia"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11"/>
          <w:sz w:val="30"/>
          <w:szCs w:val="30"/>
        </w:rPr>
        <w:t>无人机穿越挑战赛成绩表</w:t>
      </w:r>
    </w:p>
    <w:p w14:paraId="7ABB6048">
      <w:pPr>
        <w:spacing w:before="84"/>
      </w:pPr>
    </w:p>
    <w:tbl>
      <w:tblPr>
        <w:tblStyle w:val="9"/>
        <w:tblW w:w="8525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1"/>
        <w:gridCol w:w="1334"/>
        <w:gridCol w:w="1227"/>
        <w:gridCol w:w="2017"/>
        <w:gridCol w:w="2186"/>
      </w:tblGrid>
      <w:tr w14:paraId="76D31D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761" w:type="dxa"/>
          </w:tcPr>
          <w:p w14:paraId="01699EE6">
            <w:pPr>
              <w:spacing w:before="229" w:line="228" w:lineRule="auto"/>
              <w:ind w:left="35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19"/>
                <w:szCs w:val="19"/>
              </w:rPr>
              <w:t>选手姓名：</w:t>
            </w:r>
          </w:p>
        </w:tc>
        <w:tc>
          <w:tcPr>
            <w:tcW w:w="2561" w:type="dxa"/>
            <w:gridSpan w:val="2"/>
          </w:tcPr>
          <w:p w14:paraId="4C019108">
            <w:pPr>
              <w:pStyle w:val="8"/>
              <w:rPr>
                <w:rFonts w:hint="eastAsia"/>
              </w:rPr>
            </w:pPr>
          </w:p>
        </w:tc>
        <w:tc>
          <w:tcPr>
            <w:tcW w:w="2017" w:type="dxa"/>
          </w:tcPr>
          <w:p w14:paraId="7325B194">
            <w:pPr>
              <w:spacing w:before="229" w:line="228" w:lineRule="auto"/>
              <w:ind w:left="49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19"/>
                <w:szCs w:val="19"/>
              </w:rPr>
              <w:t>选手编号：</w:t>
            </w:r>
          </w:p>
        </w:tc>
        <w:tc>
          <w:tcPr>
            <w:tcW w:w="2186" w:type="dxa"/>
          </w:tcPr>
          <w:p w14:paraId="081A5F9F">
            <w:pPr>
              <w:pStyle w:val="8"/>
              <w:rPr>
                <w:rFonts w:hint="eastAsia"/>
              </w:rPr>
            </w:pPr>
          </w:p>
        </w:tc>
      </w:tr>
      <w:tr w14:paraId="13B7C9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761" w:type="dxa"/>
          </w:tcPr>
          <w:p w14:paraId="1C10F73F">
            <w:pPr>
              <w:spacing w:before="209" w:line="229" w:lineRule="auto"/>
              <w:ind w:left="35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19"/>
                <w:szCs w:val="19"/>
              </w:rPr>
              <w:t>裁判签名：</w:t>
            </w:r>
          </w:p>
        </w:tc>
        <w:tc>
          <w:tcPr>
            <w:tcW w:w="6764" w:type="dxa"/>
            <w:gridSpan w:val="4"/>
          </w:tcPr>
          <w:p w14:paraId="51E9DC5D">
            <w:pPr>
              <w:pStyle w:val="8"/>
              <w:rPr>
                <w:rFonts w:hint="eastAsia"/>
              </w:rPr>
            </w:pPr>
          </w:p>
        </w:tc>
      </w:tr>
      <w:tr w14:paraId="171A2E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761" w:type="dxa"/>
            <w:shd w:val="clear" w:color="auto" w:fill="F2F2F2"/>
          </w:tcPr>
          <w:p w14:paraId="0CBF0A45">
            <w:pPr>
              <w:spacing w:before="213" w:line="230" w:lineRule="auto"/>
              <w:ind w:left="668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8"/>
                <w:sz w:val="19"/>
                <w:szCs w:val="19"/>
              </w:rPr>
              <w:t>序号</w:t>
            </w:r>
          </w:p>
        </w:tc>
        <w:tc>
          <w:tcPr>
            <w:tcW w:w="1334" w:type="dxa"/>
            <w:shd w:val="clear" w:color="auto" w:fill="F2F2F2"/>
          </w:tcPr>
          <w:p w14:paraId="17F9B84F">
            <w:pPr>
              <w:spacing w:before="213" w:line="229" w:lineRule="auto"/>
              <w:ind w:left="459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6"/>
                <w:sz w:val="19"/>
                <w:szCs w:val="19"/>
              </w:rPr>
              <w:t>项目</w:t>
            </w:r>
          </w:p>
        </w:tc>
        <w:tc>
          <w:tcPr>
            <w:tcW w:w="1227" w:type="dxa"/>
            <w:shd w:val="clear" w:color="auto" w:fill="F2F2F2"/>
          </w:tcPr>
          <w:p w14:paraId="62206DDD">
            <w:pPr>
              <w:spacing w:before="213" w:line="229" w:lineRule="auto"/>
              <w:ind w:left="30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11"/>
                <w:sz w:val="19"/>
                <w:szCs w:val="19"/>
              </w:rPr>
              <w:t>标准分</w:t>
            </w:r>
          </w:p>
        </w:tc>
        <w:tc>
          <w:tcPr>
            <w:tcW w:w="2017" w:type="dxa"/>
            <w:shd w:val="clear" w:color="auto" w:fill="F2F2F2"/>
          </w:tcPr>
          <w:p w14:paraId="112395D9">
            <w:pPr>
              <w:spacing w:before="213" w:line="228" w:lineRule="auto"/>
              <w:ind w:left="707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11"/>
                <w:sz w:val="19"/>
                <w:szCs w:val="19"/>
              </w:rPr>
              <w:t>第一轮</w:t>
            </w:r>
          </w:p>
        </w:tc>
        <w:tc>
          <w:tcPr>
            <w:tcW w:w="2186" w:type="dxa"/>
            <w:shd w:val="clear" w:color="auto" w:fill="F2F2F2"/>
          </w:tcPr>
          <w:p w14:paraId="1D386227">
            <w:pPr>
              <w:spacing w:before="213" w:line="228" w:lineRule="auto"/>
              <w:ind w:left="78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11"/>
                <w:sz w:val="19"/>
                <w:szCs w:val="19"/>
              </w:rPr>
              <w:t>第二轮</w:t>
            </w:r>
          </w:p>
        </w:tc>
      </w:tr>
      <w:tr w14:paraId="0AD896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61" w:type="dxa"/>
          </w:tcPr>
          <w:p w14:paraId="6267CDFF">
            <w:pPr>
              <w:spacing w:before="255" w:line="186" w:lineRule="auto"/>
              <w:ind w:left="846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z w:val="19"/>
                <w:szCs w:val="19"/>
              </w:rPr>
              <w:t>1</w:t>
            </w:r>
          </w:p>
        </w:tc>
        <w:tc>
          <w:tcPr>
            <w:tcW w:w="1334" w:type="dxa"/>
          </w:tcPr>
          <w:p w14:paraId="4356AA12">
            <w:pPr>
              <w:spacing w:before="215" w:line="227" w:lineRule="auto"/>
              <w:ind w:left="34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11"/>
                <w:sz w:val="19"/>
                <w:szCs w:val="19"/>
              </w:rPr>
              <w:t>科目一</w:t>
            </w:r>
          </w:p>
        </w:tc>
        <w:tc>
          <w:tcPr>
            <w:tcW w:w="1227" w:type="dxa"/>
          </w:tcPr>
          <w:p w14:paraId="6EC746BC">
            <w:pPr>
              <w:spacing w:before="254" w:line="187" w:lineRule="auto"/>
              <w:ind w:left="527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pacing w:val="-6"/>
                <w:sz w:val="19"/>
                <w:szCs w:val="19"/>
              </w:rPr>
              <w:t>10</w:t>
            </w:r>
          </w:p>
        </w:tc>
        <w:tc>
          <w:tcPr>
            <w:tcW w:w="2017" w:type="dxa"/>
          </w:tcPr>
          <w:p w14:paraId="6DF17E19">
            <w:pPr>
              <w:pStyle w:val="8"/>
              <w:rPr>
                <w:rFonts w:hint="eastAsia"/>
              </w:rPr>
            </w:pPr>
          </w:p>
        </w:tc>
        <w:tc>
          <w:tcPr>
            <w:tcW w:w="2186" w:type="dxa"/>
          </w:tcPr>
          <w:p w14:paraId="647F832F">
            <w:pPr>
              <w:pStyle w:val="8"/>
              <w:rPr>
                <w:rFonts w:hint="eastAsia"/>
              </w:rPr>
            </w:pPr>
          </w:p>
        </w:tc>
      </w:tr>
      <w:tr w14:paraId="0D6579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761" w:type="dxa"/>
            <w:shd w:val="clear" w:color="auto" w:fill="F2F2F2"/>
          </w:tcPr>
          <w:p w14:paraId="32216320">
            <w:pPr>
              <w:spacing w:before="257" w:line="187" w:lineRule="auto"/>
              <w:ind w:left="835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z w:val="19"/>
                <w:szCs w:val="19"/>
              </w:rPr>
              <w:t>2</w:t>
            </w:r>
          </w:p>
        </w:tc>
        <w:tc>
          <w:tcPr>
            <w:tcW w:w="1334" w:type="dxa"/>
            <w:shd w:val="clear" w:color="auto" w:fill="F2F2F2"/>
          </w:tcPr>
          <w:p w14:paraId="45E4823D">
            <w:pPr>
              <w:spacing w:before="219" w:line="227" w:lineRule="auto"/>
              <w:ind w:left="34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11"/>
                <w:sz w:val="19"/>
                <w:szCs w:val="19"/>
              </w:rPr>
              <w:t>科目二</w:t>
            </w:r>
          </w:p>
        </w:tc>
        <w:tc>
          <w:tcPr>
            <w:tcW w:w="1227" w:type="dxa"/>
            <w:shd w:val="clear" w:color="auto" w:fill="F2F2F2"/>
          </w:tcPr>
          <w:p w14:paraId="6A65402A">
            <w:pPr>
              <w:spacing w:before="257" w:line="187" w:lineRule="auto"/>
              <w:ind w:left="527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pacing w:val="-6"/>
                <w:sz w:val="19"/>
                <w:szCs w:val="19"/>
              </w:rPr>
              <w:t>10</w:t>
            </w:r>
          </w:p>
        </w:tc>
        <w:tc>
          <w:tcPr>
            <w:tcW w:w="2017" w:type="dxa"/>
            <w:shd w:val="clear" w:color="auto" w:fill="F2F2F2"/>
          </w:tcPr>
          <w:p w14:paraId="495B7B93">
            <w:pPr>
              <w:pStyle w:val="8"/>
              <w:rPr>
                <w:rFonts w:hint="eastAsia"/>
              </w:rPr>
            </w:pPr>
          </w:p>
        </w:tc>
        <w:tc>
          <w:tcPr>
            <w:tcW w:w="2186" w:type="dxa"/>
            <w:shd w:val="clear" w:color="auto" w:fill="F2F2F2"/>
          </w:tcPr>
          <w:p w14:paraId="55A09AF5">
            <w:pPr>
              <w:pStyle w:val="8"/>
              <w:rPr>
                <w:rFonts w:hint="eastAsia"/>
              </w:rPr>
            </w:pPr>
          </w:p>
        </w:tc>
      </w:tr>
      <w:tr w14:paraId="6760BC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61" w:type="dxa"/>
            <w:shd w:val="clear" w:color="auto" w:fill="F2F2F2"/>
          </w:tcPr>
          <w:p w14:paraId="08FAB9EC">
            <w:pPr>
              <w:spacing w:before="261" w:line="187" w:lineRule="auto"/>
              <w:ind w:left="827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z w:val="19"/>
                <w:szCs w:val="19"/>
              </w:rPr>
              <w:t>3</w:t>
            </w:r>
          </w:p>
        </w:tc>
        <w:tc>
          <w:tcPr>
            <w:tcW w:w="1334" w:type="dxa"/>
            <w:shd w:val="clear" w:color="auto" w:fill="F2F2F2"/>
          </w:tcPr>
          <w:p w14:paraId="15BB49CF">
            <w:pPr>
              <w:spacing w:before="225" w:line="227" w:lineRule="auto"/>
              <w:ind w:left="34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11"/>
                <w:sz w:val="19"/>
                <w:szCs w:val="19"/>
              </w:rPr>
              <w:t>科目三</w:t>
            </w:r>
          </w:p>
        </w:tc>
        <w:tc>
          <w:tcPr>
            <w:tcW w:w="1227" w:type="dxa"/>
            <w:shd w:val="clear" w:color="auto" w:fill="F2F2F2"/>
          </w:tcPr>
          <w:p w14:paraId="4D0B5115">
            <w:pPr>
              <w:spacing w:before="261" w:line="187" w:lineRule="auto"/>
              <w:ind w:left="527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pacing w:val="-6"/>
                <w:sz w:val="19"/>
                <w:szCs w:val="19"/>
              </w:rPr>
              <w:t>10</w:t>
            </w:r>
          </w:p>
        </w:tc>
        <w:tc>
          <w:tcPr>
            <w:tcW w:w="2017" w:type="dxa"/>
            <w:shd w:val="clear" w:color="auto" w:fill="F2F2F2"/>
          </w:tcPr>
          <w:p w14:paraId="46326606">
            <w:pPr>
              <w:pStyle w:val="8"/>
              <w:rPr>
                <w:rFonts w:hint="eastAsia"/>
              </w:rPr>
            </w:pPr>
          </w:p>
        </w:tc>
        <w:tc>
          <w:tcPr>
            <w:tcW w:w="2186" w:type="dxa"/>
            <w:shd w:val="clear" w:color="auto" w:fill="F2F2F2"/>
          </w:tcPr>
          <w:p w14:paraId="1680D464">
            <w:pPr>
              <w:pStyle w:val="8"/>
              <w:rPr>
                <w:rFonts w:hint="eastAsia"/>
              </w:rPr>
            </w:pPr>
          </w:p>
        </w:tc>
      </w:tr>
      <w:tr w14:paraId="2DC909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61" w:type="dxa"/>
          </w:tcPr>
          <w:p w14:paraId="052C2883">
            <w:pPr>
              <w:spacing w:before="266" w:line="185" w:lineRule="auto"/>
              <w:ind w:left="826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z w:val="19"/>
                <w:szCs w:val="19"/>
              </w:rPr>
              <w:t>4</w:t>
            </w:r>
          </w:p>
        </w:tc>
        <w:tc>
          <w:tcPr>
            <w:tcW w:w="1334" w:type="dxa"/>
          </w:tcPr>
          <w:p w14:paraId="0A1ACAF0">
            <w:pPr>
              <w:spacing w:before="228" w:line="227" w:lineRule="auto"/>
              <w:ind w:left="34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11"/>
                <w:sz w:val="19"/>
                <w:szCs w:val="19"/>
              </w:rPr>
              <w:t>科目四</w:t>
            </w:r>
          </w:p>
        </w:tc>
        <w:tc>
          <w:tcPr>
            <w:tcW w:w="1227" w:type="dxa"/>
          </w:tcPr>
          <w:p w14:paraId="40E80625">
            <w:pPr>
              <w:spacing w:before="264" w:line="187" w:lineRule="auto"/>
              <w:ind w:left="527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pacing w:val="-6"/>
                <w:sz w:val="19"/>
                <w:szCs w:val="19"/>
              </w:rPr>
              <w:t>10</w:t>
            </w:r>
          </w:p>
        </w:tc>
        <w:tc>
          <w:tcPr>
            <w:tcW w:w="2017" w:type="dxa"/>
          </w:tcPr>
          <w:p w14:paraId="204092AF">
            <w:pPr>
              <w:pStyle w:val="8"/>
              <w:rPr>
                <w:rFonts w:hint="eastAsia"/>
              </w:rPr>
            </w:pPr>
          </w:p>
        </w:tc>
        <w:tc>
          <w:tcPr>
            <w:tcW w:w="2186" w:type="dxa"/>
          </w:tcPr>
          <w:p w14:paraId="684803DC">
            <w:pPr>
              <w:pStyle w:val="8"/>
              <w:rPr>
                <w:rFonts w:hint="eastAsia"/>
              </w:rPr>
            </w:pPr>
          </w:p>
        </w:tc>
      </w:tr>
      <w:tr w14:paraId="5C0CF6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61" w:type="dxa"/>
          </w:tcPr>
          <w:p w14:paraId="1475DA63">
            <w:pPr>
              <w:spacing w:before="269" w:line="185" w:lineRule="auto"/>
              <w:ind w:left="831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z w:val="19"/>
                <w:szCs w:val="19"/>
              </w:rPr>
              <w:t>5</w:t>
            </w:r>
          </w:p>
        </w:tc>
        <w:tc>
          <w:tcPr>
            <w:tcW w:w="1334" w:type="dxa"/>
          </w:tcPr>
          <w:p w14:paraId="0847C988">
            <w:pPr>
              <w:spacing w:before="232" w:line="227" w:lineRule="auto"/>
              <w:ind w:left="34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11"/>
                <w:sz w:val="19"/>
                <w:szCs w:val="19"/>
              </w:rPr>
              <w:t>科目</w:t>
            </w:r>
            <w:r>
              <w:rPr>
                <w:rFonts w:hint="eastAsia" w:ascii="宋体" w:hAnsi="宋体" w:eastAsia="宋体" w:cs="宋体"/>
                <w:color w:val="08090C"/>
                <w:spacing w:val="11"/>
                <w:sz w:val="19"/>
                <w:szCs w:val="19"/>
              </w:rPr>
              <w:t>五</w:t>
            </w:r>
          </w:p>
        </w:tc>
        <w:tc>
          <w:tcPr>
            <w:tcW w:w="1227" w:type="dxa"/>
          </w:tcPr>
          <w:p w14:paraId="450B1769">
            <w:pPr>
              <w:spacing w:before="267" w:line="187" w:lineRule="auto"/>
              <w:ind w:left="527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pacing w:val="-6"/>
                <w:sz w:val="19"/>
                <w:szCs w:val="19"/>
              </w:rPr>
              <w:t>10</w:t>
            </w:r>
          </w:p>
        </w:tc>
        <w:tc>
          <w:tcPr>
            <w:tcW w:w="2017" w:type="dxa"/>
          </w:tcPr>
          <w:p w14:paraId="558DE90A">
            <w:pPr>
              <w:pStyle w:val="8"/>
              <w:rPr>
                <w:rFonts w:hint="eastAsia"/>
              </w:rPr>
            </w:pPr>
          </w:p>
        </w:tc>
        <w:tc>
          <w:tcPr>
            <w:tcW w:w="2186" w:type="dxa"/>
          </w:tcPr>
          <w:p w14:paraId="403212ED">
            <w:pPr>
              <w:pStyle w:val="8"/>
              <w:rPr>
                <w:rFonts w:hint="eastAsia"/>
              </w:rPr>
            </w:pPr>
          </w:p>
        </w:tc>
      </w:tr>
      <w:tr w14:paraId="38151C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61" w:type="dxa"/>
            <w:shd w:val="clear" w:color="auto" w:fill="F2F2F2"/>
          </w:tcPr>
          <w:p w14:paraId="78529B07">
            <w:pPr>
              <w:spacing w:before="273" w:line="187" w:lineRule="auto"/>
              <w:ind w:left="832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z w:val="19"/>
                <w:szCs w:val="19"/>
              </w:rPr>
              <w:t>6</w:t>
            </w:r>
          </w:p>
        </w:tc>
        <w:tc>
          <w:tcPr>
            <w:tcW w:w="1334" w:type="dxa"/>
            <w:shd w:val="clear" w:color="auto" w:fill="F2F2F2"/>
          </w:tcPr>
          <w:p w14:paraId="14124352">
            <w:pPr>
              <w:spacing w:before="235" w:line="227" w:lineRule="auto"/>
              <w:ind w:left="34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11"/>
                <w:sz w:val="19"/>
                <w:szCs w:val="19"/>
              </w:rPr>
              <w:t>科目</w:t>
            </w:r>
            <w:r>
              <w:rPr>
                <w:rFonts w:hint="eastAsia" w:ascii="宋体" w:hAnsi="宋体" w:eastAsia="宋体" w:cs="宋体"/>
                <w:color w:val="08090C"/>
                <w:spacing w:val="11"/>
                <w:sz w:val="19"/>
                <w:szCs w:val="19"/>
              </w:rPr>
              <w:t>六</w:t>
            </w:r>
          </w:p>
        </w:tc>
        <w:tc>
          <w:tcPr>
            <w:tcW w:w="1227" w:type="dxa"/>
            <w:shd w:val="clear" w:color="auto" w:fill="F2F2F2"/>
          </w:tcPr>
          <w:p w14:paraId="1BAD6A4C">
            <w:pPr>
              <w:spacing w:before="273" w:line="187" w:lineRule="auto"/>
              <w:ind w:left="527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pacing w:val="-6"/>
                <w:sz w:val="19"/>
                <w:szCs w:val="19"/>
              </w:rPr>
              <w:t>10</w:t>
            </w:r>
          </w:p>
        </w:tc>
        <w:tc>
          <w:tcPr>
            <w:tcW w:w="2017" w:type="dxa"/>
            <w:shd w:val="clear" w:color="auto" w:fill="F2F2F2"/>
          </w:tcPr>
          <w:p w14:paraId="66D3A05A">
            <w:pPr>
              <w:pStyle w:val="8"/>
              <w:rPr>
                <w:rFonts w:hint="eastAsia"/>
              </w:rPr>
            </w:pPr>
          </w:p>
        </w:tc>
        <w:tc>
          <w:tcPr>
            <w:tcW w:w="2186" w:type="dxa"/>
            <w:shd w:val="clear" w:color="auto" w:fill="F2F2F2"/>
          </w:tcPr>
          <w:p w14:paraId="5FBB861E">
            <w:pPr>
              <w:pStyle w:val="8"/>
              <w:rPr>
                <w:rFonts w:hint="eastAsia"/>
              </w:rPr>
            </w:pPr>
          </w:p>
        </w:tc>
      </w:tr>
      <w:tr w14:paraId="2E6817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61" w:type="dxa"/>
            <w:shd w:val="clear" w:color="auto" w:fill="F2F2F2"/>
          </w:tcPr>
          <w:p w14:paraId="1CF4CCB3">
            <w:pPr>
              <w:spacing w:before="281" w:line="185" w:lineRule="auto"/>
              <w:ind w:left="788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z w:val="19"/>
                <w:szCs w:val="19"/>
              </w:rPr>
              <w:t>7</w:t>
            </w:r>
          </w:p>
        </w:tc>
        <w:tc>
          <w:tcPr>
            <w:tcW w:w="1334" w:type="dxa"/>
            <w:shd w:val="clear" w:color="auto" w:fill="F2F2F2"/>
          </w:tcPr>
          <w:p w14:paraId="765DBE73">
            <w:pPr>
              <w:spacing w:before="240" w:line="228" w:lineRule="auto"/>
              <w:ind w:left="48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-4"/>
                <w:sz w:val="19"/>
                <w:szCs w:val="19"/>
              </w:rPr>
              <w:t>降落</w:t>
            </w:r>
          </w:p>
        </w:tc>
        <w:tc>
          <w:tcPr>
            <w:tcW w:w="1227" w:type="dxa"/>
            <w:shd w:val="clear" w:color="auto" w:fill="F2F2F2"/>
          </w:tcPr>
          <w:p w14:paraId="0560304D">
            <w:pPr>
              <w:spacing w:before="279" w:line="187" w:lineRule="auto"/>
              <w:ind w:left="510"/>
              <w:rPr>
                <w:rFonts w:hint="default" w:ascii="Calibri" w:hAnsi="Calibri" w:eastAsia="宋体" w:cs="Calibri"/>
                <w:sz w:val="19"/>
                <w:szCs w:val="19"/>
                <w:lang w:val="en-US" w:eastAsia="zh-CN"/>
              </w:rPr>
            </w:pPr>
            <w:r>
              <w:rPr>
                <w:rFonts w:ascii="Calibri" w:hAnsi="Calibri" w:eastAsia="Calibri" w:cs="Calibri"/>
                <w:color w:val="08090C"/>
                <w:sz w:val="19"/>
                <w:szCs w:val="19"/>
              </w:rPr>
              <w:t>40</w:t>
            </w:r>
            <w:r>
              <w:rPr>
                <w:rFonts w:hint="eastAsia" w:ascii="Calibri" w:hAnsi="Calibri" w:eastAsia="宋体" w:cs="Calibri"/>
                <w:color w:val="08090C"/>
                <w:sz w:val="19"/>
                <w:szCs w:val="19"/>
                <w:lang w:val="en-US" w:eastAsia="zh-CN"/>
              </w:rPr>
              <w:t>/20/0</w:t>
            </w:r>
          </w:p>
        </w:tc>
        <w:tc>
          <w:tcPr>
            <w:tcW w:w="2017" w:type="dxa"/>
            <w:shd w:val="clear" w:color="auto" w:fill="F2F2F2"/>
          </w:tcPr>
          <w:p w14:paraId="5629AA73">
            <w:pPr>
              <w:pStyle w:val="8"/>
              <w:rPr>
                <w:rFonts w:hint="eastAsia"/>
              </w:rPr>
            </w:pPr>
          </w:p>
        </w:tc>
        <w:tc>
          <w:tcPr>
            <w:tcW w:w="2186" w:type="dxa"/>
            <w:shd w:val="clear" w:color="auto" w:fill="F2F2F2"/>
          </w:tcPr>
          <w:p w14:paraId="177CEBA0">
            <w:pPr>
              <w:pStyle w:val="8"/>
              <w:rPr>
                <w:rFonts w:hint="eastAsia"/>
              </w:rPr>
            </w:pPr>
          </w:p>
        </w:tc>
      </w:tr>
      <w:tr w14:paraId="31EEDF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61" w:type="dxa"/>
          </w:tcPr>
          <w:p w14:paraId="6A5BEEBC">
            <w:pPr>
              <w:spacing w:before="279" w:line="187" w:lineRule="auto"/>
              <w:ind w:left="786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z w:val="19"/>
                <w:szCs w:val="19"/>
              </w:rPr>
              <w:t>8</w:t>
            </w:r>
          </w:p>
        </w:tc>
        <w:tc>
          <w:tcPr>
            <w:tcW w:w="2561" w:type="dxa"/>
            <w:gridSpan w:val="2"/>
          </w:tcPr>
          <w:p w14:paraId="63E287D3">
            <w:pPr>
              <w:spacing w:before="246" w:line="230" w:lineRule="auto"/>
              <w:ind w:left="108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z w:val="19"/>
                <w:szCs w:val="19"/>
              </w:rPr>
              <w:t>时间</w:t>
            </w:r>
          </w:p>
        </w:tc>
        <w:tc>
          <w:tcPr>
            <w:tcW w:w="2017" w:type="dxa"/>
          </w:tcPr>
          <w:p w14:paraId="04818837">
            <w:pPr>
              <w:pStyle w:val="8"/>
              <w:rPr>
                <w:rFonts w:hint="eastAsia"/>
              </w:rPr>
            </w:pPr>
          </w:p>
        </w:tc>
        <w:tc>
          <w:tcPr>
            <w:tcW w:w="2186" w:type="dxa"/>
          </w:tcPr>
          <w:p w14:paraId="7853624B">
            <w:pPr>
              <w:pStyle w:val="8"/>
              <w:rPr>
                <w:rFonts w:hint="eastAsia"/>
              </w:rPr>
            </w:pPr>
          </w:p>
        </w:tc>
      </w:tr>
      <w:tr w14:paraId="15FF66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761" w:type="dxa"/>
            <w:shd w:val="clear" w:color="auto" w:fill="F2F2F2"/>
          </w:tcPr>
          <w:p w14:paraId="3410F9D6">
            <w:pPr>
              <w:spacing w:before="285" w:line="187" w:lineRule="auto"/>
              <w:ind w:left="786"/>
              <w:rPr>
                <w:rFonts w:ascii="Calibri" w:hAnsi="Calibri" w:eastAsia="Calibri" w:cs="Calibri"/>
                <w:sz w:val="19"/>
                <w:szCs w:val="19"/>
              </w:rPr>
            </w:pPr>
            <w:r>
              <w:rPr>
                <w:rFonts w:ascii="Calibri" w:hAnsi="Calibri" w:eastAsia="Calibri" w:cs="Calibri"/>
                <w:color w:val="08090C"/>
                <w:sz w:val="19"/>
                <w:szCs w:val="19"/>
              </w:rPr>
              <w:t>9</w:t>
            </w:r>
          </w:p>
        </w:tc>
        <w:tc>
          <w:tcPr>
            <w:tcW w:w="2561" w:type="dxa"/>
            <w:gridSpan w:val="2"/>
            <w:shd w:val="clear" w:color="auto" w:fill="F2F2F2"/>
          </w:tcPr>
          <w:p w14:paraId="0A4D5AD1">
            <w:pPr>
              <w:spacing w:before="246" w:line="229" w:lineRule="auto"/>
              <w:ind w:left="108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8090C"/>
                <w:spacing w:val="3"/>
                <w:sz w:val="19"/>
                <w:szCs w:val="19"/>
              </w:rPr>
              <w:t>总分</w:t>
            </w:r>
          </w:p>
        </w:tc>
        <w:tc>
          <w:tcPr>
            <w:tcW w:w="2017" w:type="dxa"/>
            <w:shd w:val="clear" w:color="auto" w:fill="F2F2F2"/>
          </w:tcPr>
          <w:p w14:paraId="54A1AFC2">
            <w:pPr>
              <w:pStyle w:val="8"/>
              <w:rPr>
                <w:rFonts w:hint="eastAsia"/>
              </w:rPr>
            </w:pPr>
          </w:p>
        </w:tc>
        <w:tc>
          <w:tcPr>
            <w:tcW w:w="2186" w:type="dxa"/>
            <w:shd w:val="clear" w:color="auto" w:fill="F2F2F2"/>
          </w:tcPr>
          <w:p w14:paraId="59E08948">
            <w:pPr>
              <w:pStyle w:val="8"/>
              <w:rPr>
                <w:rFonts w:hint="eastAsia"/>
              </w:rPr>
            </w:pPr>
          </w:p>
        </w:tc>
      </w:tr>
    </w:tbl>
    <w:p w14:paraId="021B53EF">
      <w:pPr>
        <w:spacing w:line="253" w:lineRule="auto"/>
      </w:pPr>
    </w:p>
    <w:p w14:paraId="6D6FAB26">
      <w:pPr>
        <w:spacing w:line="253" w:lineRule="auto"/>
      </w:pPr>
    </w:p>
    <w:p w14:paraId="7005BAE7">
      <w:pPr>
        <w:spacing w:line="253" w:lineRule="auto"/>
      </w:pPr>
    </w:p>
    <w:p w14:paraId="26E028A1">
      <w:pPr>
        <w:spacing w:line="253" w:lineRule="auto"/>
      </w:pPr>
    </w:p>
    <w:p w14:paraId="008373F2">
      <w:pPr>
        <w:spacing w:before="97" w:line="225" w:lineRule="auto"/>
        <w:ind w:left="142"/>
        <w:rPr>
          <w:rFonts w:hint="eastAsia"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7"/>
          <w:sz w:val="30"/>
          <w:szCs w:val="30"/>
        </w:rPr>
        <w:t>选手签字：</w:t>
      </w:r>
      <w:r>
        <w:rPr>
          <w:rFonts w:ascii="宋体" w:hAnsi="宋体" w:eastAsia="宋体" w:cs="宋体"/>
          <w:spacing w:val="-115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10"/>
          <w:sz w:val="30"/>
          <w:szCs w:val="30"/>
          <w:u w:val="single"/>
        </w:rPr>
        <w:t xml:space="preserve">               </w:t>
      </w:r>
      <w:r>
        <w:rPr>
          <w:rFonts w:ascii="宋体" w:hAnsi="宋体" w:eastAsia="宋体" w:cs="宋体"/>
          <w:spacing w:val="7"/>
          <w:sz w:val="30"/>
          <w:szCs w:val="30"/>
        </w:rPr>
        <w:t xml:space="preserve">   </w:t>
      </w:r>
      <w:r>
        <w:rPr>
          <w:rFonts w:ascii="宋体" w:hAnsi="宋体" w:eastAsia="宋体" w:cs="宋体"/>
          <w:b/>
          <w:bCs/>
          <w:spacing w:val="7"/>
          <w:sz w:val="30"/>
          <w:szCs w:val="30"/>
        </w:rPr>
        <w:t>裁判签字：</w:t>
      </w:r>
      <w:r>
        <w:rPr>
          <w:rFonts w:ascii="宋体" w:hAnsi="宋体" w:eastAsia="宋体" w:cs="宋体"/>
          <w:spacing w:val="-127"/>
          <w:sz w:val="30"/>
          <w:szCs w:val="30"/>
        </w:rPr>
        <w:t xml:space="preserve">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    </w:t>
      </w:r>
    </w:p>
    <w:p w14:paraId="643C95E4">
      <w:pPr>
        <w:spacing w:before="191" w:line="229" w:lineRule="auto"/>
        <w:ind w:left="2542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441A94"/>
    <w:rsid w:val="000C6041"/>
    <w:rsid w:val="002654A0"/>
    <w:rsid w:val="002765EB"/>
    <w:rsid w:val="003D5B3C"/>
    <w:rsid w:val="00503A9E"/>
    <w:rsid w:val="00830D67"/>
    <w:rsid w:val="00862996"/>
    <w:rsid w:val="00886C37"/>
    <w:rsid w:val="00B805F3"/>
    <w:rsid w:val="00BA3982"/>
    <w:rsid w:val="00C30FA6"/>
    <w:rsid w:val="0ADA51CD"/>
    <w:rsid w:val="0D9E0D45"/>
    <w:rsid w:val="10AD1814"/>
    <w:rsid w:val="17441A94"/>
    <w:rsid w:val="1FC71981"/>
    <w:rsid w:val="48BB6A18"/>
    <w:rsid w:val="4E4F3708"/>
    <w:rsid w:val="59C73C88"/>
    <w:rsid w:val="59E07E3A"/>
    <w:rsid w:val="66FE4F15"/>
    <w:rsid w:val="67D22629"/>
    <w:rsid w:val="68494C27"/>
    <w:rsid w:val="6D195B81"/>
    <w:rsid w:val="7A262B80"/>
    <w:rsid w:val="7B8C3929"/>
    <w:rsid w:val="7F7D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eastAsia="en-US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18"/>
      <w:szCs w:val="18"/>
      <w:lang w:eastAsia="en-US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2">
    <w:name w:val="NormalCharacter"/>
    <w:semiHidden/>
    <w:qFormat/>
    <w:uiPriority w:val="0"/>
  </w:style>
  <w:style w:type="paragraph" w:customStyle="1" w:styleId="1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微软雅黑" w:hAnsi="Times New Roman" w:eastAsia="微软雅黑" w:cs="微软雅黑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1031</Words>
  <Characters>1142</Characters>
  <Lines>198</Lines>
  <Paragraphs>246</Paragraphs>
  <TotalTime>20</TotalTime>
  <ScaleCrop>false</ScaleCrop>
  <LinksUpToDate>false</LinksUpToDate>
  <CharactersWithSpaces>1162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2026-04-22T05:18:00Z</dcterms:created>
  <dc:creator>wps_张博恒</dc:creator>
  <cp:lastModifiedBy>圆缘园</cp:lastModifiedBy>
  <dcterms:modified xsi:type="dcterms:W3CDTF">2026-05-08T01:06:43Z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81F25F4637B042BA9890C5DE239D8AD5_13</vt:lpwstr>
  </property>
  <property fmtid="{D5CDD505-2E9C-101B-9397-08002B2CF9AE}" pid="4" name="KSOTemplateDocerSaveRecord">
    <vt:lpwstr>eyJoZGlkIjoiN2JjYjhjY2ZkODY2M2NhZmIwMTIyOGI4ZTJkN2FiZDAiLCJ1c2VySWQiOiI1MDQ2MTk1NjQifQ==</vt:lpwstr>
  </property>
</Properties>
</file>